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583B69">
        <w:rPr>
          <w:rFonts w:ascii="Arial Narrow" w:hAnsi="Arial Narrow"/>
          <w:b/>
        </w:rPr>
        <w:t>du cycle de l’eau</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B44B64">
        <w:rPr>
          <w:rFonts w:ascii="Arial Narrow" w:hAnsi="Arial Narrow"/>
          <w:b/>
          <w:sz w:val="32"/>
          <w:szCs w:val="32"/>
          <w:u w:val="single"/>
        </w:rPr>
        <w:t>Chargé</w:t>
      </w:r>
      <w:r w:rsidR="00F12E6F">
        <w:rPr>
          <w:rFonts w:ascii="Arial Narrow" w:hAnsi="Arial Narrow"/>
          <w:b/>
          <w:sz w:val="32"/>
          <w:szCs w:val="32"/>
          <w:u w:val="single"/>
        </w:rPr>
        <w:t>.e</w:t>
      </w:r>
      <w:r w:rsidR="00B44B64">
        <w:rPr>
          <w:rFonts w:ascii="Arial Narrow" w:hAnsi="Arial Narrow"/>
          <w:b/>
          <w:sz w:val="32"/>
          <w:szCs w:val="32"/>
          <w:u w:val="single"/>
        </w:rPr>
        <w:t xml:space="preserve"> de mission Gestion patrimoniale EU/EP/AEP</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Default="006B2D99" w:rsidP="00ED2137">
      <w:pPr>
        <w:spacing w:after="0" w:line="240" w:lineRule="auto"/>
        <w:jc w:val="center"/>
        <w:rPr>
          <w:rFonts w:ascii="Arial Narrow" w:hAnsi="Arial Narrow"/>
          <w:b/>
          <w:sz w:val="32"/>
          <w:szCs w:val="32"/>
          <w:u w:val="single"/>
        </w:rPr>
      </w:pPr>
    </w:p>
    <w:p w:rsidR="006B2D99" w:rsidRPr="006771B0" w:rsidRDefault="006B2D99" w:rsidP="006B2D99">
      <w:pPr>
        <w:tabs>
          <w:tab w:val="left" w:pos="-284"/>
          <w:tab w:val="left" w:pos="14004"/>
        </w:tabs>
        <w:spacing w:after="0" w:line="240" w:lineRule="auto"/>
        <w:jc w:val="center"/>
        <w:rPr>
          <w:rFonts w:ascii="Arial Narrow" w:hAnsi="Arial Narrow"/>
          <w:i/>
        </w:rPr>
      </w:pPr>
      <w:r w:rsidRPr="006771B0">
        <w:rPr>
          <w:rFonts w:ascii="Arial Narrow" w:hAnsi="Arial Narrow"/>
          <w:i/>
        </w:rPr>
        <w:t xml:space="preserve">Cadre d’emploi des </w:t>
      </w:r>
      <w:r w:rsidR="006771B0" w:rsidRPr="006771B0">
        <w:rPr>
          <w:rFonts w:ascii="Arial Narrow" w:hAnsi="Arial Narrow"/>
          <w:i/>
        </w:rPr>
        <w:t>techniciens territoriaux</w:t>
      </w:r>
    </w:p>
    <w:p w:rsidR="006B2D99" w:rsidRPr="006771B0" w:rsidRDefault="006B2D99" w:rsidP="006B2D99">
      <w:pPr>
        <w:spacing w:after="120"/>
        <w:jc w:val="both"/>
        <w:rPr>
          <w:rFonts w:ascii="Arial Narrow" w:hAnsi="Arial Narrow"/>
          <w:b/>
          <w:u w:val="single"/>
        </w:rPr>
      </w:pPr>
    </w:p>
    <w:p w:rsidR="006771B0" w:rsidRPr="006771B0" w:rsidRDefault="006771B0" w:rsidP="006771B0">
      <w:pPr>
        <w:pStyle w:val="Default"/>
        <w:rPr>
          <w:rFonts w:ascii="Arial Narrow" w:hAnsi="Arial Narrow"/>
          <w:iCs/>
          <w:sz w:val="22"/>
          <w:szCs w:val="22"/>
        </w:rPr>
      </w:pPr>
      <w:r w:rsidRPr="006771B0">
        <w:rPr>
          <w:rFonts w:ascii="Arial Narrow" w:hAnsi="Arial Narrow"/>
          <w:iCs/>
          <w:sz w:val="22"/>
          <w:szCs w:val="22"/>
        </w:rPr>
        <w:t>La CARENE – Saint Nazaire Agglomération est un EPCI regroupant 10 communes et qui assure les compétences de l’eau potable depuis la production à la distribution, de l’assainissement des eaux usées et de l’assainissement des eaux pluviales.</w:t>
      </w:r>
    </w:p>
    <w:p w:rsidR="006771B0" w:rsidRPr="006771B0" w:rsidRDefault="006771B0" w:rsidP="006771B0">
      <w:pPr>
        <w:pStyle w:val="NormalWeb"/>
        <w:kinsoku w:val="0"/>
        <w:overflowPunct w:val="0"/>
        <w:spacing w:before="115" w:beforeAutospacing="0" w:after="0" w:afterAutospacing="0"/>
        <w:textAlignment w:val="baseline"/>
        <w:rPr>
          <w:rFonts w:ascii="Arial Narrow" w:hAnsi="Arial Narrow"/>
          <w:iCs/>
          <w:sz w:val="22"/>
          <w:szCs w:val="22"/>
        </w:rPr>
      </w:pPr>
      <w:r w:rsidRPr="006771B0">
        <w:rPr>
          <w:rFonts w:ascii="Arial Narrow" w:hAnsi="Arial Narrow"/>
          <w:iCs/>
          <w:sz w:val="22"/>
          <w:szCs w:val="22"/>
        </w:rPr>
        <w:t>Territoire dynamique, placé entre le littoral et le marais de Brière, les enjeux environnementaux et sanitaires sont importants avec une station de production d’eau potable, 1060km de conduites d’eau potable pour 73 300 abonnés, plus de 1000km de réseaux de collecte des eaux usées et pluviales, ainsi que 9 stations d’épurations des eaux usées.</w:t>
      </w:r>
    </w:p>
    <w:p w:rsidR="006771B0" w:rsidRPr="006771B0" w:rsidRDefault="006771B0" w:rsidP="006771B0">
      <w:pPr>
        <w:pStyle w:val="Default"/>
        <w:rPr>
          <w:rFonts w:ascii="Arial Narrow" w:hAnsi="Arial Narrow"/>
          <w:iCs/>
          <w:sz w:val="22"/>
          <w:szCs w:val="22"/>
        </w:rPr>
      </w:pPr>
    </w:p>
    <w:p w:rsidR="006771B0" w:rsidRPr="006771B0" w:rsidRDefault="006771B0" w:rsidP="006771B0">
      <w:pPr>
        <w:spacing w:after="120"/>
        <w:jc w:val="both"/>
        <w:rPr>
          <w:rFonts w:ascii="Arial Narrow" w:hAnsi="Arial Narrow"/>
        </w:rPr>
      </w:pPr>
      <w:r w:rsidRPr="006771B0">
        <w:rPr>
          <w:rFonts w:ascii="Arial Narrow" w:hAnsi="Arial Narrow"/>
        </w:rPr>
        <w:t>Au sein de la Direction Générale Adjointe du Cadre de Vie et de la Direction du Cycle de l’Eau, l’agent</w:t>
      </w:r>
      <w:r>
        <w:rPr>
          <w:rFonts w:ascii="Arial Narrow" w:hAnsi="Arial Narrow"/>
        </w:rPr>
        <w:t xml:space="preserve">.e </w:t>
      </w:r>
      <w:r w:rsidRPr="006771B0">
        <w:rPr>
          <w:rFonts w:ascii="Arial Narrow" w:hAnsi="Arial Narrow"/>
        </w:rPr>
        <w:t>sera placé</w:t>
      </w:r>
      <w:r>
        <w:rPr>
          <w:rFonts w:ascii="Arial Narrow" w:hAnsi="Arial Narrow"/>
        </w:rPr>
        <w:t>.e</w:t>
      </w:r>
      <w:r w:rsidRPr="006771B0">
        <w:rPr>
          <w:rFonts w:ascii="Arial Narrow" w:hAnsi="Arial Narrow"/>
        </w:rPr>
        <w:t xml:space="preserve"> sous l’autorité de l’adjointe à la responsable du Bureau d’études et travaux, en charge de la gestion patrimoniale et des ouvrages en eau potable, eaux usées et eaux pluviales. </w:t>
      </w:r>
    </w:p>
    <w:p w:rsidR="006771B0" w:rsidRPr="006771B0" w:rsidRDefault="006771B0" w:rsidP="006771B0">
      <w:pPr>
        <w:spacing w:after="120"/>
        <w:jc w:val="both"/>
        <w:rPr>
          <w:rFonts w:ascii="Arial Narrow" w:hAnsi="Arial Narrow"/>
        </w:rPr>
      </w:pPr>
      <w:r w:rsidRPr="006771B0">
        <w:rPr>
          <w:rFonts w:ascii="Arial Narrow" w:hAnsi="Arial Narrow"/>
        </w:rPr>
        <w:t>Le</w:t>
      </w:r>
      <w:r>
        <w:rPr>
          <w:rFonts w:ascii="Arial Narrow" w:hAnsi="Arial Narrow"/>
        </w:rPr>
        <w:t>/la</w:t>
      </w:r>
      <w:r w:rsidRPr="006771B0">
        <w:rPr>
          <w:rFonts w:ascii="Arial Narrow" w:hAnsi="Arial Narrow"/>
        </w:rPr>
        <w:t xml:space="preserve"> chargé</w:t>
      </w:r>
      <w:r>
        <w:rPr>
          <w:rFonts w:ascii="Arial Narrow" w:hAnsi="Arial Narrow"/>
        </w:rPr>
        <w:t>.e</w:t>
      </w:r>
      <w:r w:rsidRPr="006771B0">
        <w:rPr>
          <w:rFonts w:ascii="Arial Narrow" w:hAnsi="Arial Narrow"/>
        </w:rPr>
        <w:t xml:space="preserve"> de mission </w:t>
      </w:r>
      <w:r w:rsidRPr="006771B0">
        <w:rPr>
          <w:rFonts w:ascii="Arial Narrow" w:hAnsi="Arial Narrow"/>
        </w:rPr>
        <w:t xml:space="preserve">Gestion patrimoniale EU/EP/AEP </w:t>
      </w:r>
      <w:r w:rsidRPr="006771B0">
        <w:rPr>
          <w:rFonts w:ascii="Arial Narrow" w:hAnsi="Arial Narrow"/>
        </w:rPr>
        <w:t>aura en charge la mise en œuvre de la démarche patrimoniale tous réseaux (eau potable, eaux usées et eaux pluviales) de la Direction du Cycle de l’Eau, à savoir :</w:t>
      </w:r>
    </w:p>
    <w:p w:rsidR="006771B0" w:rsidRPr="006771B0" w:rsidRDefault="006771B0" w:rsidP="006771B0">
      <w:pPr>
        <w:spacing w:after="0" w:line="240" w:lineRule="auto"/>
        <w:jc w:val="both"/>
        <w:rPr>
          <w:rFonts w:ascii="Arial Narrow" w:eastAsia="Times New Roman" w:hAnsi="Arial Narrow" w:cs="Times New Roman"/>
          <w:lang w:eastAsia="fr-FR"/>
        </w:rPr>
      </w:pPr>
    </w:p>
    <w:p w:rsidR="006771B0" w:rsidRPr="006771B0" w:rsidRDefault="006771B0" w:rsidP="006771B0">
      <w:pPr>
        <w:spacing w:after="120"/>
        <w:jc w:val="both"/>
        <w:rPr>
          <w:rFonts w:ascii="Arial Narrow" w:hAnsi="Arial Narrow"/>
          <w:b/>
        </w:rPr>
      </w:pPr>
      <w:r w:rsidRPr="006771B0">
        <w:rPr>
          <w:rFonts w:ascii="Arial Narrow" w:eastAsia="Times New Roman" w:hAnsi="Arial Narrow" w:cs="Times New Roman"/>
          <w:b/>
          <w:u w:val="single"/>
          <w:lang w:eastAsia="fr-FR"/>
        </w:rPr>
        <w:t>Missions</w:t>
      </w:r>
      <w:r w:rsidRPr="006771B0">
        <w:rPr>
          <w:rFonts w:ascii="Arial Narrow" w:hAnsi="Arial Narrow"/>
          <w:b/>
          <w:u w:val="single"/>
        </w:rPr>
        <w:t xml:space="preserve"> principales </w:t>
      </w:r>
      <w:r w:rsidRPr="006771B0">
        <w:rPr>
          <w:rFonts w:ascii="Arial Narrow" w:hAnsi="Arial Narrow"/>
          <w:b/>
        </w:rPr>
        <w:t>:</w:t>
      </w:r>
    </w:p>
    <w:p w:rsidR="006771B0" w:rsidRPr="006771B0" w:rsidRDefault="006771B0" w:rsidP="006771B0">
      <w:pPr>
        <w:numPr>
          <w:ilvl w:val="0"/>
          <w:numId w:val="11"/>
        </w:numPr>
        <w:ind w:left="1134"/>
        <w:rPr>
          <w:rFonts w:ascii="Arial Narrow" w:eastAsia="Times New Roman" w:hAnsi="Arial Narrow" w:cs="Times New Roman"/>
          <w:b/>
        </w:rPr>
      </w:pPr>
      <w:r w:rsidRPr="006771B0">
        <w:rPr>
          <w:rFonts w:ascii="Arial Narrow" w:eastAsia="Times New Roman" w:hAnsi="Arial Narrow" w:cs="Times New Roman"/>
          <w:b/>
        </w:rPr>
        <w:t>Renseigner, interpréter, mettre à jour les outils de gestion patrimoniale des trois réseaux EU, EP, AEP,</w:t>
      </w:r>
    </w:p>
    <w:p w:rsidR="006771B0" w:rsidRPr="006771B0" w:rsidRDefault="006771B0" w:rsidP="006771B0">
      <w:pPr>
        <w:numPr>
          <w:ilvl w:val="0"/>
          <w:numId w:val="11"/>
        </w:numPr>
        <w:ind w:left="1134"/>
        <w:rPr>
          <w:rFonts w:ascii="Arial Narrow" w:eastAsia="Times New Roman" w:hAnsi="Arial Narrow" w:cs="Times New Roman"/>
          <w:b/>
        </w:rPr>
      </w:pPr>
      <w:r w:rsidRPr="006771B0">
        <w:rPr>
          <w:rFonts w:ascii="Arial Narrow" w:eastAsia="Times New Roman" w:hAnsi="Arial Narrow" w:cs="Times New Roman"/>
          <w:b/>
        </w:rPr>
        <w:t>Etablir et prioriser les programmes pluriannuels d’investissements en fonction des résultats de l’outil, des demandes des exploitants, des programmes de travaux de voirie, et du budget annuel alloué au renouvellement,</w:t>
      </w:r>
    </w:p>
    <w:p w:rsidR="006771B0" w:rsidRPr="006771B0" w:rsidRDefault="006771B0" w:rsidP="006771B0">
      <w:pPr>
        <w:numPr>
          <w:ilvl w:val="0"/>
          <w:numId w:val="11"/>
        </w:numPr>
        <w:ind w:left="1134"/>
        <w:rPr>
          <w:rFonts w:ascii="Arial Narrow" w:eastAsia="Times New Roman" w:hAnsi="Arial Narrow" w:cs="Times New Roman"/>
          <w:b/>
        </w:rPr>
      </w:pPr>
      <w:r w:rsidRPr="006771B0">
        <w:rPr>
          <w:rFonts w:ascii="Arial Narrow" w:eastAsia="Times New Roman" w:hAnsi="Arial Narrow" w:cs="Times New Roman"/>
          <w:b/>
        </w:rPr>
        <w:t>En lien avec le chargé de missions gros travaux et les chargés d’opération tous réseaux, la réalisation du Plan Pluriannuel d’Investissement,</w:t>
      </w:r>
    </w:p>
    <w:p w:rsidR="006771B0" w:rsidRPr="006771B0" w:rsidRDefault="006771B0" w:rsidP="006771B0">
      <w:pPr>
        <w:pStyle w:val="Paragraphedeliste"/>
        <w:numPr>
          <w:ilvl w:val="0"/>
          <w:numId w:val="12"/>
        </w:numPr>
        <w:spacing w:after="120"/>
        <w:jc w:val="both"/>
        <w:rPr>
          <w:rFonts w:ascii="Arial Narrow" w:eastAsia="Times New Roman" w:hAnsi="Arial Narrow" w:cs="Times New Roman"/>
          <w:b/>
        </w:rPr>
      </w:pPr>
      <w:r w:rsidRPr="006771B0">
        <w:rPr>
          <w:rFonts w:ascii="Arial Narrow" w:eastAsia="Times New Roman" w:hAnsi="Arial Narrow" w:cs="Times New Roman"/>
          <w:b/>
        </w:rPr>
        <w:t>Pour les réseaux d’eaux usées :</w:t>
      </w:r>
    </w:p>
    <w:p w:rsidR="006771B0" w:rsidRPr="006771B0" w:rsidRDefault="006771B0" w:rsidP="006771B0">
      <w:pPr>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Interpréter les ITV (lecture des rapports, définition des travaux à réaliser et de leur urgence)</w:t>
      </w:r>
    </w:p>
    <w:p w:rsidR="006771B0" w:rsidRPr="006771B0" w:rsidRDefault="006771B0" w:rsidP="006771B0">
      <w:pPr>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Chargé de mission Eaux parasites : définir des secteurs d’interventions prioritaires en lien avec le service exploitation assainissement et le schéma directeur d’assainissement.</w:t>
      </w:r>
    </w:p>
    <w:p w:rsidR="006771B0" w:rsidRPr="006771B0" w:rsidRDefault="006771B0" w:rsidP="006771B0">
      <w:pPr>
        <w:pStyle w:val="Paragraphedeliste"/>
        <w:numPr>
          <w:ilvl w:val="0"/>
          <w:numId w:val="12"/>
        </w:numPr>
        <w:spacing w:after="120"/>
        <w:jc w:val="both"/>
        <w:rPr>
          <w:rFonts w:ascii="Arial Narrow" w:eastAsia="Times New Roman" w:hAnsi="Arial Narrow" w:cs="Times New Roman"/>
          <w:b/>
        </w:rPr>
      </w:pPr>
      <w:r w:rsidRPr="006771B0">
        <w:rPr>
          <w:rFonts w:ascii="Arial Narrow" w:eastAsia="Times New Roman" w:hAnsi="Arial Narrow" w:cs="Times New Roman"/>
          <w:b/>
        </w:rPr>
        <w:t xml:space="preserve">Pour les réseaux d’eaux pluviales : </w:t>
      </w:r>
    </w:p>
    <w:p w:rsidR="006771B0" w:rsidRPr="006771B0" w:rsidRDefault="006771B0" w:rsidP="006771B0">
      <w:pPr>
        <w:pStyle w:val="Paragraphedeliste"/>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Cibler les ITV à réaliser en fonction des programmes de voirie et les interpréter (lecture des rapports)</w:t>
      </w:r>
    </w:p>
    <w:p w:rsidR="006771B0" w:rsidRPr="006771B0" w:rsidRDefault="006771B0" w:rsidP="006771B0">
      <w:pPr>
        <w:pStyle w:val="Paragraphedeliste"/>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Définir des travaux à réaliser et de leur urgence en lien avec les services d’exploitation et la réalité terrain</w:t>
      </w:r>
    </w:p>
    <w:p w:rsidR="006771B0" w:rsidRDefault="006771B0" w:rsidP="006771B0">
      <w:pPr>
        <w:pStyle w:val="Paragraphedeliste"/>
        <w:spacing w:after="120"/>
        <w:ind w:left="1080"/>
        <w:jc w:val="both"/>
        <w:rPr>
          <w:rFonts w:ascii="Arial Narrow" w:eastAsia="Times New Roman" w:hAnsi="Arial Narrow" w:cs="Times New Roman"/>
          <w:b/>
        </w:rPr>
      </w:pPr>
    </w:p>
    <w:p w:rsidR="006771B0" w:rsidRPr="006771B0" w:rsidRDefault="006771B0" w:rsidP="006771B0">
      <w:pPr>
        <w:pStyle w:val="Paragraphedeliste"/>
        <w:numPr>
          <w:ilvl w:val="0"/>
          <w:numId w:val="12"/>
        </w:numPr>
        <w:spacing w:after="120"/>
        <w:jc w:val="both"/>
        <w:rPr>
          <w:rFonts w:ascii="Arial Narrow" w:eastAsia="Times New Roman" w:hAnsi="Arial Narrow" w:cs="Times New Roman"/>
          <w:b/>
        </w:rPr>
      </w:pPr>
      <w:r w:rsidRPr="006771B0">
        <w:rPr>
          <w:rFonts w:ascii="Arial Narrow" w:eastAsia="Times New Roman" w:hAnsi="Arial Narrow" w:cs="Times New Roman"/>
          <w:b/>
        </w:rPr>
        <w:t xml:space="preserve">Pour le réseaux d’eau potable : </w:t>
      </w:r>
    </w:p>
    <w:p w:rsidR="006771B0" w:rsidRPr="006771B0" w:rsidRDefault="006771B0" w:rsidP="006771B0">
      <w:pPr>
        <w:pStyle w:val="Paragraphedeliste"/>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 xml:space="preserve">Gestion de projet transversaux : aide au diagnostic de réservoir, sectorisation des réseaux (…), </w:t>
      </w:r>
    </w:p>
    <w:p w:rsidR="006771B0" w:rsidRPr="006771B0" w:rsidRDefault="006771B0" w:rsidP="006771B0">
      <w:pPr>
        <w:pStyle w:val="Paragraphedeliste"/>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lastRenderedPageBreak/>
        <w:t>Chargé de mission de la problématique Plomb : en lien avec l’unité cartographie, définition des secteurs d’action, priorisation, lancement des marchés de travaux, suivi de la réalisation</w:t>
      </w:r>
    </w:p>
    <w:p w:rsidR="006771B0" w:rsidRPr="006771B0" w:rsidRDefault="006771B0" w:rsidP="006771B0">
      <w:pPr>
        <w:pStyle w:val="Paragraphedeliste"/>
        <w:numPr>
          <w:ilvl w:val="0"/>
          <w:numId w:val="10"/>
        </w:numPr>
        <w:spacing w:after="120"/>
        <w:jc w:val="both"/>
        <w:rPr>
          <w:rFonts w:ascii="Arial Narrow" w:eastAsia="Times New Roman" w:hAnsi="Arial Narrow" w:cs="Times New Roman"/>
        </w:rPr>
      </w:pPr>
      <w:r w:rsidRPr="006771B0">
        <w:rPr>
          <w:rFonts w:ascii="Arial Narrow" w:eastAsia="Times New Roman" w:hAnsi="Arial Narrow" w:cs="Times New Roman"/>
        </w:rPr>
        <w:t>En appui de la responsable, utiliser le modèle hydraulique pour vérifier la capacité des réseaux dans le cadre de projets d’aménagements, mise à jour du modèle</w:t>
      </w:r>
    </w:p>
    <w:p w:rsidR="006771B0" w:rsidRPr="006771B0" w:rsidRDefault="006771B0" w:rsidP="006771B0">
      <w:pPr>
        <w:pStyle w:val="Paragraphedeliste"/>
        <w:spacing w:after="120"/>
        <w:ind w:left="1572"/>
        <w:jc w:val="both"/>
        <w:rPr>
          <w:rFonts w:ascii="Arial Narrow" w:eastAsia="Times New Roman" w:hAnsi="Arial Narrow" w:cs="Times New Roman"/>
        </w:rPr>
      </w:pPr>
    </w:p>
    <w:p w:rsidR="006771B0" w:rsidRPr="006771B0" w:rsidRDefault="006771B0" w:rsidP="006771B0">
      <w:pPr>
        <w:pStyle w:val="Paragraphedeliste"/>
        <w:numPr>
          <w:ilvl w:val="0"/>
          <w:numId w:val="12"/>
        </w:numPr>
        <w:spacing w:after="120"/>
        <w:jc w:val="both"/>
        <w:rPr>
          <w:rFonts w:ascii="Arial Narrow" w:eastAsia="Times New Roman" w:hAnsi="Arial Narrow" w:cs="Times New Roman"/>
          <w:b/>
        </w:rPr>
      </w:pPr>
      <w:r w:rsidRPr="006771B0">
        <w:rPr>
          <w:rFonts w:ascii="Arial Narrow" w:eastAsia="Times New Roman" w:hAnsi="Arial Narrow" w:cs="Times New Roman"/>
          <w:b/>
        </w:rPr>
        <w:t xml:space="preserve">Pour tous les réseaux : </w:t>
      </w:r>
    </w:p>
    <w:p w:rsidR="006771B0" w:rsidRPr="006771B0" w:rsidRDefault="006771B0" w:rsidP="006771B0">
      <w:pPr>
        <w:pStyle w:val="Paragraphedeliste"/>
        <w:numPr>
          <w:ilvl w:val="0"/>
          <w:numId w:val="13"/>
        </w:numPr>
        <w:spacing w:after="120"/>
        <w:ind w:left="1440"/>
        <w:jc w:val="both"/>
        <w:rPr>
          <w:rFonts w:ascii="Arial Narrow" w:eastAsia="Times New Roman" w:hAnsi="Arial Narrow" w:cs="Times New Roman"/>
        </w:rPr>
      </w:pPr>
      <w:r w:rsidRPr="006771B0">
        <w:rPr>
          <w:rFonts w:ascii="Arial Narrow" w:eastAsia="Times New Roman" w:hAnsi="Arial Narrow" w:cs="Times New Roman"/>
        </w:rPr>
        <w:t xml:space="preserve">Analyse des programmes de voiries en lien avec les communes, établissement des programmes annuels de travaux sur les trois réseaux </w:t>
      </w:r>
    </w:p>
    <w:p w:rsidR="006771B0" w:rsidRPr="006771B0" w:rsidRDefault="006771B0" w:rsidP="006771B0">
      <w:pPr>
        <w:pStyle w:val="Paragraphedeliste"/>
        <w:numPr>
          <w:ilvl w:val="0"/>
          <w:numId w:val="13"/>
        </w:numPr>
        <w:spacing w:after="120"/>
        <w:ind w:left="1440"/>
        <w:jc w:val="both"/>
        <w:rPr>
          <w:rFonts w:ascii="Arial Narrow" w:eastAsia="Times New Roman" w:hAnsi="Arial Narrow" w:cs="Times New Roman"/>
        </w:rPr>
      </w:pPr>
      <w:r w:rsidRPr="006771B0">
        <w:rPr>
          <w:rFonts w:ascii="Arial Narrow" w:eastAsia="Times New Roman" w:hAnsi="Arial Narrow" w:cs="Times New Roman"/>
        </w:rPr>
        <w:t>Utiliser le SIG, en lien avec l’unité Cartographie</w:t>
      </w:r>
    </w:p>
    <w:p w:rsidR="006771B0" w:rsidRPr="006771B0" w:rsidRDefault="006771B0" w:rsidP="006771B0">
      <w:pPr>
        <w:pStyle w:val="Paragraphedeliste"/>
        <w:numPr>
          <w:ilvl w:val="0"/>
          <w:numId w:val="13"/>
        </w:numPr>
        <w:spacing w:after="120"/>
        <w:ind w:left="1440"/>
        <w:jc w:val="both"/>
        <w:rPr>
          <w:rFonts w:ascii="Arial Narrow" w:eastAsia="Times New Roman" w:hAnsi="Arial Narrow" w:cs="Times New Roman"/>
        </w:rPr>
      </w:pPr>
      <w:r w:rsidRPr="006771B0">
        <w:rPr>
          <w:rFonts w:ascii="Arial Narrow" w:eastAsia="Times New Roman" w:hAnsi="Arial Narrow" w:cs="Times New Roman"/>
        </w:rPr>
        <w:t>Etablir de rapport annuel et établir les indicateurs de performance liés à la gestion patrimoniale, communiquer sur les résultats</w:t>
      </w:r>
    </w:p>
    <w:p w:rsidR="006771B0" w:rsidRPr="006771B0" w:rsidRDefault="006771B0" w:rsidP="006771B0">
      <w:pPr>
        <w:pStyle w:val="Paragraphedeliste"/>
        <w:spacing w:after="120"/>
        <w:ind w:left="1440"/>
        <w:jc w:val="both"/>
        <w:rPr>
          <w:rFonts w:ascii="Arial Narrow" w:eastAsia="Times New Roman" w:hAnsi="Arial Narrow" w:cs="Times New Roman"/>
        </w:rPr>
      </w:pPr>
    </w:p>
    <w:p w:rsidR="006771B0" w:rsidRPr="006771B0" w:rsidRDefault="006771B0" w:rsidP="006771B0">
      <w:pPr>
        <w:spacing w:after="120"/>
        <w:jc w:val="both"/>
        <w:rPr>
          <w:rFonts w:ascii="Arial Narrow" w:hAnsi="Arial Narrow"/>
          <w:b/>
        </w:rPr>
      </w:pPr>
      <w:r w:rsidRPr="006771B0">
        <w:rPr>
          <w:rFonts w:ascii="Arial Narrow" w:eastAsia="Times New Roman" w:hAnsi="Arial Narrow" w:cs="Times New Roman"/>
          <w:b/>
          <w:u w:val="single"/>
          <w:lang w:eastAsia="fr-FR"/>
        </w:rPr>
        <w:t>Missions secondaires en fonction de l’activité du service</w:t>
      </w:r>
      <w:r w:rsidRPr="006771B0">
        <w:rPr>
          <w:rFonts w:ascii="Arial Narrow" w:hAnsi="Arial Narrow"/>
          <w:b/>
          <w:u w:val="single"/>
        </w:rPr>
        <w:t> </w:t>
      </w:r>
      <w:r w:rsidRPr="006771B0">
        <w:rPr>
          <w:rFonts w:ascii="Arial Narrow" w:hAnsi="Arial Narrow"/>
          <w:b/>
        </w:rPr>
        <w:t>:</w:t>
      </w:r>
    </w:p>
    <w:p w:rsidR="006771B0" w:rsidRPr="006771B0" w:rsidRDefault="006771B0" w:rsidP="006771B0">
      <w:pPr>
        <w:numPr>
          <w:ilvl w:val="0"/>
          <w:numId w:val="11"/>
        </w:numPr>
        <w:ind w:left="1134"/>
        <w:rPr>
          <w:rFonts w:ascii="Arial Narrow" w:eastAsia="Times New Roman" w:hAnsi="Arial Narrow" w:cs="Times New Roman"/>
        </w:rPr>
      </w:pPr>
      <w:r w:rsidRPr="006771B0">
        <w:rPr>
          <w:rFonts w:ascii="Arial Narrow" w:eastAsia="Times New Roman" w:hAnsi="Arial Narrow" w:cs="Times New Roman"/>
        </w:rPr>
        <w:t>Les missions de Conduites d’Opérations et / ou de Maîtrise d’Œuvre Interne et ou externe en appui aux responsables d’Unités sur les 3 types réseaux (définition du besoin, création marché, suivi études et travaux…)</w:t>
      </w:r>
    </w:p>
    <w:p w:rsidR="006771B0" w:rsidRPr="006771B0" w:rsidRDefault="006771B0" w:rsidP="006771B0">
      <w:pPr>
        <w:spacing w:after="120"/>
        <w:jc w:val="both"/>
        <w:rPr>
          <w:rFonts w:ascii="Arial Narrow" w:hAnsi="Arial Narrow"/>
          <w:b/>
        </w:rPr>
      </w:pPr>
    </w:p>
    <w:p w:rsidR="006771B0" w:rsidRPr="006771B0" w:rsidRDefault="006771B0" w:rsidP="006771B0">
      <w:pPr>
        <w:spacing w:after="0" w:line="240" w:lineRule="auto"/>
        <w:jc w:val="both"/>
        <w:rPr>
          <w:rFonts w:ascii="Arial Narrow" w:hAnsi="Arial Narrow" w:cs="Arial"/>
          <w:b/>
          <w:u w:val="single"/>
        </w:rPr>
      </w:pPr>
      <w:r w:rsidRPr="006771B0">
        <w:rPr>
          <w:rFonts w:ascii="Arial Narrow" w:hAnsi="Arial Narrow" w:cs="Arial"/>
          <w:b/>
          <w:u w:val="single"/>
        </w:rPr>
        <w:t xml:space="preserve">Compétences et profil requis : </w:t>
      </w:r>
    </w:p>
    <w:p w:rsidR="006771B0" w:rsidRPr="006771B0" w:rsidRDefault="006771B0" w:rsidP="006771B0">
      <w:pPr>
        <w:spacing w:after="0" w:line="240" w:lineRule="auto"/>
        <w:jc w:val="both"/>
        <w:rPr>
          <w:rFonts w:ascii="Arial Narrow" w:hAnsi="Arial Narrow" w:cs="Arial"/>
          <w:b/>
          <w:u w:val="single"/>
        </w:rPr>
      </w:pP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Formation minimum BAC+2 dans le métier de l’Eau,</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 xml:space="preserve">Bonnes connaissances des réseaux en eau potable, eaux pluviales et eaux usées, </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Maîtrise des outils informatiques et bureautiques, ainsi que des Systèmes d’Information Géographique . L’utilisation d’outils de gestions patrimoniale serait un plus,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bookmarkStart w:id="0" w:name="_GoBack"/>
      <w:r w:rsidRPr="006771B0">
        <w:rPr>
          <w:rFonts w:ascii="Arial Narrow" w:eastAsia="Times New Roman" w:hAnsi="Arial Narrow" w:cs="Times New Roman"/>
          <w:lang w:eastAsia="fr-FR"/>
        </w:rPr>
        <w:t>Connaissances sur l’interprétation des ITV et priorisation des actions</w:t>
      </w:r>
    </w:p>
    <w:bookmarkEnd w:id="0"/>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Connaissances en hydraulique, l’utilisation de logiciels de modélisation serait un plus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Savoir proposer des techniques de réhabilitation des réseaux d’eaux usées serait un plus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Bonnes connaissances de la passation et de la gestion financière des marchés de travaux (AO, MAPA)</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Connaissances sur l’environnement territorial et les principes de bases du fonctionnement des collectivités</w:t>
      </w:r>
    </w:p>
    <w:p w:rsidR="006771B0" w:rsidRPr="006771B0" w:rsidRDefault="006771B0" w:rsidP="006771B0">
      <w:pPr>
        <w:pStyle w:val="Paragraphedeliste"/>
        <w:numPr>
          <w:ilvl w:val="0"/>
          <w:numId w:val="8"/>
        </w:numPr>
        <w:ind w:left="502"/>
        <w:rPr>
          <w:rFonts w:ascii="Arial Narrow" w:hAnsi="Arial Narrow"/>
          <w:lang w:eastAsia="fr-FR"/>
        </w:rPr>
      </w:pPr>
      <w:r w:rsidRPr="006771B0">
        <w:rPr>
          <w:rFonts w:ascii="Arial Narrow" w:hAnsi="Arial Narrow"/>
          <w:lang w:eastAsia="fr-FR"/>
        </w:rPr>
        <w:t>Bonne expression écrite et orale, qualités rédactionnelles et de synthèse, prise de notes,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Autonomie, rigueur, organisation, disponibilité, qualités relationnelles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Maitrise de la gestion de projet,</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Capacité à travailler en équipe,</w:t>
      </w:r>
    </w:p>
    <w:p w:rsidR="006771B0" w:rsidRPr="006771B0" w:rsidRDefault="006771B0" w:rsidP="006771B0">
      <w:pPr>
        <w:pStyle w:val="Paragraphedeliste"/>
        <w:numPr>
          <w:ilvl w:val="0"/>
          <w:numId w:val="8"/>
        </w:numPr>
        <w:ind w:left="502"/>
        <w:rPr>
          <w:rFonts w:ascii="Arial Narrow" w:eastAsia="Times New Roman" w:hAnsi="Arial Narrow" w:cs="Times New Roman"/>
          <w:b/>
          <w:u w:val="single"/>
          <w:lang w:eastAsia="fr-FR"/>
        </w:rPr>
      </w:pPr>
      <w:r w:rsidRPr="006771B0">
        <w:rPr>
          <w:rFonts w:ascii="Arial Narrow" w:eastAsia="Times New Roman" w:hAnsi="Arial Narrow" w:cs="Times New Roman"/>
          <w:lang w:eastAsia="fr-FR"/>
        </w:rPr>
        <w:t>Capacité à rendre compte à ses supérieurs hiérarchiques,</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Faire évoluer son domaine d’activité, être force de proposition</w:t>
      </w:r>
    </w:p>
    <w:p w:rsidR="006771B0" w:rsidRPr="006771B0" w:rsidRDefault="006771B0" w:rsidP="006771B0">
      <w:pPr>
        <w:pStyle w:val="Paragraphedeliste"/>
        <w:numPr>
          <w:ilvl w:val="0"/>
          <w:numId w:val="8"/>
        </w:numPr>
        <w:ind w:left="502"/>
        <w:rPr>
          <w:rFonts w:ascii="Arial Narrow" w:eastAsia="Times New Roman" w:hAnsi="Arial Narrow" w:cs="Times New Roman"/>
          <w:lang w:eastAsia="fr-FR"/>
        </w:rPr>
      </w:pPr>
      <w:r w:rsidRPr="006771B0">
        <w:rPr>
          <w:rFonts w:ascii="Arial Narrow" w:eastAsia="Times New Roman" w:hAnsi="Arial Narrow" w:cs="Times New Roman"/>
          <w:lang w:eastAsia="fr-FR"/>
        </w:rPr>
        <w:t>Titulaire du permis B obligatoire.</w:t>
      </w:r>
    </w:p>
    <w:p w:rsidR="006771B0" w:rsidRPr="006771B0" w:rsidRDefault="006771B0" w:rsidP="006771B0">
      <w:pPr>
        <w:jc w:val="both"/>
        <w:rPr>
          <w:rFonts w:ascii="Arial Narrow" w:hAnsi="Arial Narrow"/>
          <w:b/>
          <w:u w:val="single"/>
        </w:rPr>
      </w:pPr>
    </w:p>
    <w:p w:rsidR="006771B0" w:rsidRPr="006771B0" w:rsidRDefault="006771B0" w:rsidP="006771B0">
      <w:pPr>
        <w:jc w:val="both"/>
        <w:rPr>
          <w:rFonts w:ascii="Arial Narrow" w:hAnsi="Arial Narrow"/>
          <w:b/>
          <w:u w:val="single"/>
        </w:rPr>
      </w:pPr>
      <w:r w:rsidRPr="006771B0">
        <w:rPr>
          <w:rFonts w:ascii="Arial Narrow" w:hAnsi="Arial Narrow"/>
          <w:b/>
          <w:u w:val="single"/>
        </w:rPr>
        <w:t>Conditions de travail :</w:t>
      </w:r>
    </w:p>
    <w:p w:rsidR="006771B0" w:rsidRPr="006771B0" w:rsidRDefault="006771B0" w:rsidP="006771B0">
      <w:pPr>
        <w:ind w:left="708" w:hanging="708"/>
        <w:jc w:val="both"/>
        <w:rPr>
          <w:rFonts w:ascii="Arial Narrow" w:hAnsi="Arial Narrow"/>
        </w:rPr>
      </w:pPr>
      <w:r w:rsidRPr="006771B0">
        <w:rPr>
          <w:rFonts w:ascii="Arial Narrow" w:hAnsi="Arial Narrow"/>
        </w:rPr>
        <w:t>-</w:t>
      </w:r>
      <w:r w:rsidRPr="006771B0">
        <w:rPr>
          <w:rFonts w:ascii="Arial Narrow" w:hAnsi="Arial Narrow"/>
        </w:rPr>
        <w:tab/>
        <w:t xml:space="preserve">Lieu d’embauche : 84 rue de la Berthauderie à Saint Nazaire, avec déplacements réguliers sur le territoire de la CARENE, </w:t>
      </w:r>
    </w:p>
    <w:p w:rsidR="006771B0" w:rsidRPr="006771B0" w:rsidRDefault="006771B0" w:rsidP="006771B0">
      <w:pPr>
        <w:ind w:left="708" w:hanging="708"/>
        <w:jc w:val="both"/>
        <w:rPr>
          <w:rFonts w:ascii="Arial Narrow" w:hAnsi="Arial Narrow"/>
        </w:rPr>
      </w:pPr>
      <w:r w:rsidRPr="006771B0">
        <w:rPr>
          <w:rFonts w:ascii="Arial Narrow" w:hAnsi="Arial Narrow"/>
        </w:rPr>
        <w:t>-</w:t>
      </w:r>
      <w:r w:rsidRPr="006771B0">
        <w:rPr>
          <w:rFonts w:ascii="Arial Narrow" w:hAnsi="Arial Narrow"/>
        </w:rPr>
        <w:tab/>
        <w:t>Renseignements complémentaires : Mme Bourreli Modwene ou Mme Beaucamp Christelle 02.40.22.43.74</w:t>
      </w:r>
    </w:p>
    <w:p w:rsidR="006771B0" w:rsidRDefault="006771B0" w:rsidP="006771B0">
      <w:pPr>
        <w:jc w:val="both"/>
        <w:rPr>
          <w:rFonts w:ascii="Arial Narrow" w:hAnsi="Arial Narrow"/>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6771B0" w:rsidRDefault="00567C4E" w:rsidP="00567C4E">
      <w:pPr>
        <w:keepNext/>
        <w:spacing w:after="0" w:line="240" w:lineRule="auto"/>
        <w:jc w:val="center"/>
        <w:outlineLvl w:val="0"/>
        <w:rPr>
          <w:rFonts w:ascii="Arial Narrow" w:hAnsi="Arial Narrow" w:cs="Arial"/>
          <w:u w:val="single"/>
        </w:rPr>
      </w:pPr>
      <w:r w:rsidRPr="006771B0">
        <w:rPr>
          <w:rFonts w:ascii="Arial Narrow" w:hAnsi="Arial Narrow"/>
          <w:b/>
          <w:u w:val="single"/>
        </w:rPr>
        <w:t xml:space="preserve">Avant le </w:t>
      </w:r>
      <w:r w:rsidR="006771B0" w:rsidRPr="006771B0">
        <w:rPr>
          <w:rFonts w:ascii="Arial Narrow" w:hAnsi="Arial Narrow"/>
          <w:b/>
          <w:u w:val="single"/>
        </w:rPr>
        <w:t xml:space="preserve">27 novembre </w:t>
      </w:r>
      <w:r w:rsidR="00B51418" w:rsidRPr="006771B0">
        <w:rPr>
          <w:rFonts w:ascii="Arial Narrow" w:hAnsi="Arial Narrow"/>
          <w:b/>
          <w:u w:val="single"/>
        </w:rPr>
        <w:t>2021</w:t>
      </w:r>
    </w:p>
    <w:sectPr w:rsidR="00FA721B" w:rsidRPr="006771B0"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107"/>
    <w:multiLevelType w:val="hybridMultilevel"/>
    <w:tmpl w:val="59BCE0BA"/>
    <w:lvl w:ilvl="0" w:tplc="B142B4D8">
      <w:numFmt w:val="bullet"/>
      <w:lvlText w:val="-"/>
      <w:lvlJc w:val="left"/>
      <w:pPr>
        <w:ind w:left="1572"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0468F"/>
    <w:multiLevelType w:val="hybridMultilevel"/>
    <w:tmpl w:val="05FCE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61DF2"/>
    <w:multiLevelType w:val="hybridMultilevel"/>
    <w:tmpl w:val="1D7EE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3A223B"/>
    <w:multiLevelType w:val="hybridMultilevel"/>
    <w:tmpl w:val="F37C7032"/>
    <w:lvl w:ilvl="0" w:tplc="B142B4D8">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8A1D2B"/>
    <w:multiLevelType w:val="hybridMultilevel"/>
    <w:tmpl w:val="16343D06"/>
    <w:lvl w:ilvl="0" w:tplc="040C000B">
      <w:start w:val="1"/>
      <w:numFmt w:val="bullet"/>
      <w:lvlText w:val=""/>
      <w:lvlJc w:val="left"/>
      <w:pPr>
        <w:ind w:left="1080" w:hanging="360"/>
      </w:pPr>
      <w:rPr>
        <w:rFonts w:ascii="Wingdings" w:hAnsi="Wingdings" w:hint="default"/>
      </w:rPr>
    </w:lvl>
    <w:lvl w:ilvl="1" w:tplc="B142B4D8">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
  </w:num>
  <w:num w:numId="6">
    <w:abstractNumId w:val="2"/>
  </w:num>
  <w:num w:numId="7">
    <w:abstractNumId w:val="3"/>
  </w:num>
  <w:num w:numId="8">
    <w:abstractNumId w:val="11"/>
  </w:num>
  <w:num w:numId="9">
    <w:abstractNumId w:val="9"/>
  </w:num>
  <w:num w:numId="10">
    <w:abstractNumId w:val="0"/>
  </w:num>
  <w:num w:numId="11">
    <w:abstractNumId w:val="5"/>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C29F3"/>
    <w:rsid w:val="004D3218"/>
    <w:rsid w:val="00567C4E"/>
    <w:rsid w:val="00583B69"/>
    <w:rsid w:val="005F57E2"/>
    <w:rsid w:val="006153A3"/>
    <w:rsid w:val="006771B0"/>
    <w:rsid w:val="006954AD"/>
    <w:rsid w:val="006B2D99"/>
    <w:rsid w:val="006B6B00"/>
    <w:rsid w:val="007403AF"/>
    <w:rsid w:val="00781799"/>
    <w:rsid w:val="007D32D1"/>
    <w:rsid w:val="008F5A4F"/>
    <w:rsid w:val="0094186C"/>
    <w:rsid w:val="009530C1"/>
    <w:rsid w:val="00973113"/>
    <w:rsid w:val="00997A7F"/>
    <w:rsid w:val="00A02D47"/>
    <w:rsid w:val="00A7246C"/>
    <w:rsid w:val="00A8302E"/>
    <w:rsid w:val="00AA5527"/>
    <w:rsid w:val="00B053E8"/>
    <w:rsid w:val="00B15E09"/>
    <w:rsid w:val="00B44B64"/>
    <w:rsid w:val="00B50856"/>
    <w:rsid w:val="00B51418"/>
    <w:rsid w:val="00BD3C3E"/>
    <w:rsid w:val="00C30A0A"/>
    <w:rsid w:val="00CB58F6"/>
    <w:rsid w:val="00D40C32"/>
    <w:rsid w:val="00D56F4B"/>
    <w:rsid w:val="00D76947"/>
    <w:rsid w:val="00D960BA"/>
    <w:rsid w:val="00E01B49"/>
    <w:rsid w:val="00E57F3E"/>
    <w:rsid w:val="00EA3333"/>
    <w:rsid w:val="00EC19C7"/>
    <w:rsid w:val="00ED2137"/>
    <w:rsid w:val="00EF0077"/>
    <w:rsid w:val="00F12E6F"/>
    <w:rsid w:val="00F54AFB"/>
    <w:rsid w:val="00F93D7C"/>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8DD30E"/>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Default">
    <w:name w:val="Default"/>
    <w:rsid w:val="006771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771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44F1-4668-462E-848B-95E31119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7</cp:revision>
  <cp:lastPrinted>2021-10-27T08:15:00Z</cp:lastPrinted>
  <dcterms:created xsi:type="dcterms:W3CDTF">2021-10-14T13:18:00Z</dcterms:created>
  <dcterms:modified xsi:type="dcterms:W3CDTF">2021-10-27T08:33:00Z</dcterms:modified>
</cp:coreProperties>
</file>