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782D75" w:rsidP="00973113">
      <w:pPr>
        <w:jc w:val="center"/>
        <w:rPr>
          <w:rFonts w:ascii="Arial Narrow" w:hAnsi="Arial Narrow"/>
          <w:b/>
        </w:rPr>
      </w:pPr>
      <w:r>
        <w:rPr>
          <w:rFonts w:ascii="Arial Narrow" w:hAnsi="Arial Narrow"/>
          <w:b/>
        </w:rPr>
        <w:t>(10 communes / 127</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57575E" w:rsidRDefault="0057575E" w:rsidP="0057575E">
      <w:pPr>
        <w:jc w:val="center"/>
        <w:rPr>
          <w:rFonts w:ascii="Arial Narrow" w:hAnsi="Arial Narrow"/>
          <w:b/>
        </w:rPr>
      </w:pPr>
      <w:r>
        <w:rPr>
          <w:rFonts w:ascii="Arial Narrow" w:hAnsi="Arial Narrow"/>
          <w:b/>
        </w:rPr>
        <w:t>Direction Gestion et valorisation des déchets – Unité Prévention communication valorisation</w:t>
      </w:r>
    </w:p>
    <w:p w:rsidR="0057575E" w:rsidRPr="001177C8" w:rsidRDefault="0057575E" w:rsidP="0057575E">
      <w:pPr>
        <w:jc w:val="center"/>
        <w:rPr>
          <w:rFonts w:ascii="Arial Narrow" w:hAnsi="Arial Narrow"/>
          <w:b/>
        </w:rPr>
      </w:pPr>
      <w:r w:rsidRPr="001177C8">
        <w:rPr>
          <w:rFonts w:ascii="Arial Narrow" w:hAnsi="Arial Narrow"/>
          <w:b/>
        </w:rPr>
        <w:t>Recrute</w:t>
      </w:r>
      <w:r>
        <w:rPr>
          <w:rFonts w:ascii="Arial Narrow" w:hAnsi="Arial Narrow"/>
          <w:b/>
        </w:rPr>
        <w:t xml:space="preserve"> </w:t>
      </w:r>
    </w:p>
    <w:p w:rsidR="0057575E" w:rsidRDefault="0057575E" w:rsidP="0057575E">
      <w:pPr>
        <w:spacing w:after="0" w:line="240" w:lineRule="auto"/>
        <w:jc w:val="center"/>
        <w:rPr>
          <w:rFonts w:ascii="Arial Narrow" w:hAnsi="Arial Narrow"/>
          <w:b/>
          <w:sz w:val="32"/>
          <w:szCs w:val="32"/>
          <w:u w:val="single"/>
        </w:rPr>
      </w:pPr>
      <w:r>
        <w:rPr>
          <w:rFonts w:ascii="Arial Narrow" w:hAnsi="Arial Narrow"/>
          <w:b/>
          <w:sz w:val="32"/>
          <w:szCs w:val="32"/>
          <w:u w:val="single"/>
        </w:rPr>
        <w:t xml:space="preserve">Un(e) Chargé(e) de prévention et de sensibilisation des déchets </w:t>
      </w:r>
    </w:p>
    <w:p w:rsidR="0057575E" w:rsidRDefault="0057575E" w:rsidP="0057575E">
      <w:pPr>
        <w:spacing w:after="0" w:line="240" w:lineRule="auto"/>
        <w:jc w:val="center"/>
        <w:rPr>
          <w:rFonts w:ascii="Arial Narrow" w:hAnsi="Arial Narrow"/>
          <w:b/>
          <w:sz w:val="32"/>
          <w:szCs w:val="32"/>
          <w:u w:val="single"/>
        </w:rPr>
      </w:pPr>
    </w:p>
    <w:p w:rsidR="0057575E" w:rsidRDefault="0057575E" w:rsidP="0057575E">
      <w:pPr>
        <w:tabs>
          <w:tab w:val="left" w:pos="-284"/>
          <w:tab w:val="left" w:pos="14004"/>
        </w:tabs>
        <w:spacing w:after="0" w:line="240" w:lineRule="auto"/>
        <w:jc w:val="center"/>
        <w:rPr>
          <w:rFonts w:ascii="Arial Narrow" w:hAnsi="Arial Narrow"/>
          <w:b/>
          <w:u w:val="single"/>
        </w:rPr>
      </w:pPr>
      <w:r w:rsidRPr="00A47A00">
        <w:rPr>
          <w:rFonts w:ascii="Arial Narrow" w:hAnsi="Arial Narrow"/>
          <w:i/>
        </w:rPr>
        <w:t>Cadre d’emploi des</w:t>
      </w:r>
      <w:r>
        <w:rPr>
          <w:rFonts w:ascii="Arial Narrow" w:hAnsi="Arial Narrow"/>
          <w:i/>
        </w:rPr>
        <w:t xml:space="preserve"> techniciens territoriaux</w:t>
      </w:r>
    </w:p>
    <w:p w:rsidR="0057575E" w:rsidRDefault="0057575E" w:rsidP="0057575E">
      <w:pPr>
        <w:spacing w:after="0" w:line="240" w:lineRule="auto"/>
        <w:rPr>
          <w:rFonts w:ascii="Arial Narrow" w:eastAsia="Times New Roman" w:hAnsi="Arial Narrow" w:cs="Times New Roman"/>
          <w:u w:val="single"/>
          <w:lang w:eastAsia="fr-FR"/>
        </w:rPr>
      </w:pPr>
    </w:p>
    <w:p w:rsidR="0057575E" w:rsidRDefault="0057575E" w:rsidP="0057575E">
      <w:pPr>
        <w:spacing w:after="0" w:line="240" w:lineRule="auto"/>
        <w:rPr>
          <w:rFonts w:ascii="Arial Narrow" w:eastAsia="Times New Roman" w:hAnsi="Arial Narrow" w:cs="Times New Roman"/>
          <w:u w:val="single"/>
          <w:lang w:eastAsia="fr-FR"/>
        </w:rPr>
      </w:pPr>
    </w:p>
    <w:p w:rsidR="0057575E" w:rsidRPr="00F563D2" w:rsidRDefault="0057575E" w:rsidP="0057575E">
      <w:pPr>
        <w:jc w:val="both"/>
        <w:rPr>
          <w:rFonts w:ascii="Arial Narrow" w:hAnsi="Arial Narrow" w:cs="Arial"/>
          <w:i/>
        </w:rPr>
      </w:pPr>
      <w:r w:rsidRPr="00F563D2">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69364C" w:rsidRDefault="0069364C" w:rsidP="0069364C">
      <w:pPr>
        <w:spacing w:before="100" w:beforeAutospacing="1" w:after="100" w:afterAutospacing="1" w:line="240" w:lineRule="auto"/>
        <w:jc w:val="both"/>
        <w:rPr>
          <w:rFonts w:ascii="Arial Narrow" w:eastAsia="Times New Roman" w:hAnsi="Arial Narrow" w:cs="Times New Roman"/>
          <w:lang w:eastAsia="fr-FR"/>
        </w:rPr>
      </w:pPr>
      <w:r w:rsidRPr="0069364C">
        <w:rPr>
          <w:rFonts w:ascii="Arial Narrow" w:eastAsia="Times New Roman" w:hAnsi="Arial Narrow" w:cs="Times New Roman"/>
          <w:bCs/>
          <w:lang w:eastAsia="fr-FR"/>
        </w:rPr>
        <w:t xml:space="preserve">La Direction Générale Adjointe Cadre de Vie, mutualisée entre l’’Agglomération et la Ville de Saint-Nazaire, regroupe les différentes directions qui interviennent sur l’espace public et qui assurent des services essentiels de la vie au quotidien des habitant·es, tout en préservant un cadre de vie de qualité dans une dynamique de transition écologique. Elle comprend notamment la direction Gestion et valorisation des déchets, dont les </w:t>
      </w:r>
      <w:r w:rsidRPr="0069364C">
        <w:rPr>
          <w:rFonts w:ascii="Arial Narrow" w:eastAsia="Times New Roman" w:hAnsi="Arial Narrow" w:cs="Times New Roman"/>
          <w:lang w:eastAsia="fr-FR"/>
        </w:rPr>
        <w:t>équipes assurent la mise en œuvre de la politique publique de réduction et de valorisation des déchets ménagers, l’animation/sensibilisation des habitants pour la prévention, la collecte des déchets en porte à porte et dans les déchèteries, le tri et le traitement de l’ensemble des flux collectés et le suivi de la post-exploitation de l’ancien site d’enfouissement de Cuneix.</w:t>
      </w:r>
      <w:r>
        <w:rPr>
          <w:rFonts w:ascii="Arial Narrow" w:eastAsia="Times New Roman" w:hAnsi="Arial Narrow" w:cs="Times New Roman"/>
          <w:lang w:eastAsia="fr-FR"/>
        </w:rPr>
        <w:t xml:space="preserve"> </w:t>
      </w:r>
    </w:p>
    <w:p w:rsidR="0069364C" w:rsidRPr="0069364C" w:rsidRDefault="0069364C" w:rsidP="0069364C">
      <w:pPr>
        <w:spacing w:before="100" w:beforeAutospacing="1" w:after="100" w:afterAutospacing="1"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Un nouveau programme de prévention des déchets est en cours d’élaboration pour les 6 années à venir.</w:t>
      </w:r>
    </w:p>
    <w:p w:rsidR="0057575E" w:rsidRPr="002A7D4E" w:rsidRDefault="0057575E" w:rsidP="0057575E">
      <w:pPr>
        <w:tabs>
          <w:tab w:val="left" w:pos="-284"/>
          <w:tab w:val="left" w:pos="14004"/>
        </w:tabs>
        <w:spacing w:after="0" w:line="240" w:lineRule="auto"/>
        <w:jc w:val="center"/>
        <w:rPr>
          <w:rFonts w:ascii="Arial Narrow" w:hAnsi="Arial Narrow"/>
          <w:i/>
        </w:rPr>
      </w:pPr>
    </w:p>
    <w:p w:rsidR="0057575E" w:rsidRPr="0057575E" w:rsidRDefault="0057575E" w:rsidP="0057575E">
      <w:pPr>
        <w:autoSpaceDE w:val="0"/>
        <w:autoSpaceDN w:val="0"/>
        <w:adjustRightInd w:val="0"/>
        <w:spacing w:after="0"/>
        <w:rPr>
          <w:rFonts w:ascii="Arial Narrow" w:hAnsi="Arial Narrow"/>
        </w:rPr>
      </w:pPr>
      <w:r w:rsidRPr="0057575E">
        <w:rPr>
          <w:rFonts w:ascii="Arial Narrow" w:hAnsi="Arial Narrow"/>
        </w:rPr>
        <w:t>Sous l'autorité du responsable de l’unité prévention communication valorisation</w:t>
      </w:r>
      <w:r w:rsidR="0069364C">
        <w:rPr>
          <w:rFonts w:ascii="Arial Narrow" w:hAnsi="Arial Narrow"/>
        </w:rPr>
        <w:t xml:space="preserve"> des déchets</w:t>
      </w:r>
      <w:r w:rsidRPr="0057575E">
        <w:rPr>
          <w:rFonts w:ascii="Arial Narrow" w:hAnsi="Arial Narrow"/>
        </w:rPr>
        <w:t xml:space="preserve">, le(la) chargé(e) de prévention intègre une équipe de 3 personnes, et a pour missions principales : </w:t>
      </w:r>
    </w:p>
    <w:p w:rsidR="0057575E" w:rsidRPr="0057575E" w:rsidRDefault="0057575E" w:rsidP="0057575E">
      <w:pPr>
        <w:autoSpaceDE w:val="0"/>
        <w:autoSpaceDN w:val="0"/>
        <w:adjustRightInd w:val="0"/>
        <w:spacing w:after="0" w:line="240" w:lineRule="auto"/>
        <w:rPr>
          <w:rFonts w:ascii="Arial Narrow" w:hAnsi="Arial Narrow"/>
        </w:rPr>
      </w:pPr>
    </w:p>
    <w:p w:rsidR="0057575E" w:rsidRPr="0057575E" w:rsidRDefault="0057575E" w:rsidP="0057575E">
      <w:pPr>
        <w:autoSpaceDE w:val="0"/>
        <w:autoSpaceDN w:val="0"/>
        <w:adjustRightInd w:val="0"/>
        <w:spacing w:after="0" w:line="240" w:lineRule="auto"/>
        <w:rPr>
          <w:rFonts w:ascii="Arial Narrow" w:hAnsi="Arial Narrow"/>
        </w:rPr>
      </w:pPr>
    </w:p>
    <w:p w:rsidR="0057575E" w:rsidRPr="0057575E" w:rsidRDefault="0057575E" w:rsidP="0057575E">
      <w:pPr>
        <w:autoSpaceDE w:val="0"/>
        <w:autoSpaceDN w:val="0"/>
        <w:adjustRightInd w:val="0"/>
        <w:spacing w:after="0" w:line="240" w:lineRule="auto"/>
        <w:rPr>
          <w:rFonts w:ascii="Arial Narrow" w:eastAsia="Calibri" w:hAnsi="Arial Narrow" w:cs="Arial"/>
          <w:b/>
          <w:u w:val="single"/>
        </w:rPr>
      </w:pPr>
      <w:r w:rsidRPr="0057575E">
        <w:rPr>
          <w:rFonts w:ascii="Arial Narrow" w:eastAsia="Calibri" w:hAnsi="Arial Narrow" w:cs="Arial"/>
          <w:b/>
          <w:u w:val="single"/>
        </w:rPr>
        <w:t>►Activités :</w:t>
      </w:r>
    </w:p>
    <w:p w:rsidR="0057575E" w:rsidRPr="0057575E" w:rsidRDefault="0057575E" w:rsidP="0057575E">
      <w:pPr>
        <w:spacing w:after="0" w:line="240" w:lineRule="auto"/>
        <w:rPr>
          <w:rFonts w:ascii="Arial Narrow" w:eastAsia="Calibri" w:hAnsi="Arial Narrow" w:cs="Arial"/>
          <w:b/>
          <w:u w:val="single"/>
        </w:rPr>
      </w:pP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r w:rsidRPr="0057575E">
        <w:rPr>
          <w:rFonts w:ascii="Arial Narrow" w:hAnsi="Arial Narrow"/>
          <w:b/>
          <w:sz w:val="22"/>
          <w:szCs w:val="22"/>
        </w:rPr>
        <w:t>Développement et animation de la politique prévention des déchets</w:t>
      </w: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Participer à l’élaboration et à la mise en œuvre du programme de prévention des déchets (PLPDMA) en collaboration avec la responsable de l’unité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Participer au suivi administratif/financier et l’évaluation (indicateurs) des actions du PLPDMA</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Suivre et développer des partenariats avec les institutions, associations…</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 xml:space="preserve">Participer aux procédures de marchés publics et aux appels à projets en lien avec la prévention ou le tri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 xml:space="preserve">Participer au suivi administratif et financier des conventions avec les différents partenaires (institutionnels, associations, …)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Etre force de proposition pour l'émergence d'actions innovantes de prévention</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Proposer et mettre en œuvre des actions/projets visant à améliorer le tri ou la valorisation des déchets sur le territoire</w:t>
      </w:r>
    </w:p>
    <w:p w:rsidR="0057575E" w:rsidRPr="0057575E" w:rsidRDefault="0057575E" w:rsidP="0057575E">
      <w:pPr>
        <w:pStyle w:val="textesavoir"/>
        <w:framePr w:hSpace="0" w:wrap="auto" w:vAnchor="margin" w:yAlign="inline"/>
        <w:numPr>
          <w:ilvl w:val="0"/>
          <w:numId w:val="0"/>
        </w:numPr>
        <w:ind w:left="142"/>
        <w:suppressOverlap w:val="0"/>
        <w:rPr>
          <w:rFonts w:ascii="Arial Narrow" w:hAnsi="Arial Narrow"/>
          <w:sz w:val="22"/>
          <w:szCs w:val="22"/>
        </w:rPr>
      </w:pP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r w:rsidRPr="0057575E">
        <w:rPr>
          <w:rFonts w:ascii="Arial Narrow" w:hAnsi="Arial Narrow"/>
          <w:b/>
          <w:sz w:val="22"/>
          <w:szCs w:val="22"/>
        </w:rPr>
        <w:lastRenderedPageBreak/>
        <w:t>Information et sensibilisation sur le thème des déchets</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Organiser et animer des animations auprès des écoles, centre de loisirs, centre de formation, etc…</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Organiser et animer des stands lors d’évènements (foires, expositions, déchèteries, marchés, campings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 xml:space="preserve"> Informer et former des publics relais : mairies, gardiens, employés, agents de collecte, associations, organisateurs de manifestations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 xml:space="preserve">Sensibiliser des professionnels (artisans, commerçants, marchés...),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Informer et sensibiliser les habitants en porte à porte dans le domaine des déchets (nouveaux arrivants, modifications de collecte, etc…)</w:t>
      </w: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r w:rsidRPr="0057575E">
        <w:rPr>
          <w:rFonts w:ascii="Arial Narrow" w:hAnsi="Arial Narrow"/>
          <w:b/>
          <w:sz w:val="22"/>
          <w:szCs w:val="22"/>
        </w:rPr>
        <w:t>Développement d’actions et d’outils de communication sur le thème des déchets</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Proposer et concevoir des actions de sensibilisation : organisation d’évènements, d’ateliers… auprès des différents publics (grand public, scolaires, associations, professionnels…)</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Développer et concevoir de nouveaux outils adaptés aux publics cibles (scolaires, grands publics, touristes, autres publics…)</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Rédaction de notes, articles, communiqués</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Veille de la page internet dédiée du service (rédaction des publications et préparation des visuels)</w:t>
      </w: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r w:rsidRPr="0057575E">
        <w:rPr>
          <w:rFonts w:ascii="Arial Narrow" w:hAnsi="Arial Narrow"/>
          <w:b/>
          <w:sz w:val="22"/>
          <w:szCs w:val="22"/>
        </w:rPr>
        <w:t>Coordination</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Coordination /planification des missions de l’animateur du tri/prévention </w:t>
      </w:r>
    </w:p>
    <w:p w:rsidR="0057575E" w:rsidRPr="0057575E" w:rsidRDefault="0057575E" w:rsidP="0057575E">
      <w:pPr>
        <w:pStyle w:val="textesavoir"/>
        <w:framePr w:hSpace="0" w:wrap="auto" w:vAnchor="margin" w:yAlign="inline"/>
        <w:numPr>
          <w:ilvl w:val="0"/>
          <w:numId w:val="0"/>
        </w:numPr>
        <w:ind w:left="142"/>
        <w:suppressOverlap w:val="0"/>
        <w:rPr>
          <w:rFonts w:ascii="Arial Narrow" w:hAnsi="Arial Narrow"/>
          <w:sz w:val="22"/>
          <w:szCs w:val="22"/>
        </w:rPr>
      </w:pP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r w:rsidRPr="0057575E">
        <w:rPr>
          <w:rFonts w:ascii="Arial Narrow" w:hAnsi="Arial Narrow"/>
          <w:b/>
          <w:sz w:val="22"/>
          <w:szCs w:val="22"/>
        </w:rPr>
        <w:t>Suivi de la qualité du tri</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Travailler en collaboration avec l’animateur du tri et prévention de l’unité et l’exploitation</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Suivre les tableaux de bord de suivi de la qualité de l’animateur du tri</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Analyser les résultats et proposer des actions correctives (porte à porte, proposition d’actions de communication…)</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Assister aux caractérisations au centre de tri</w:t>
      </w:r>
    </w:p>
    <w:p w:rsidR="0057575E" w:rsidRPr="0057575E" w:rsidRDefault="0057575E" w:rsidP="0057575E">
      <w:pPr>
        <w:pStyle w:val="textesavoir"/>
        <w:framePr w:hSpace="0" w:wrap="auto" w:vAnchor="margin" w:yAlign="inline"/>
        <w:numPr>
          <w:ilvl w:val="0"/>
          <w:numId w:val="0"/>
        </w:numPr>
        <w:ind w:left="142"/>
        <w:suppressOverlap w:val="0"/>
        <w:rPr>
          <w:rFonts w:ascii="Arial Narrow" w:hAnsi="Arial Narrow"/>
          <w:sz w:val="22"/>
          <w:szCs w:val="22"/>
        </w:rPr>
      </w:pPr>
    </w:p>
    <w:p w:rsidR="0057575E" w:rsidRPr="0057575E" w:rsidRDefault="0057575E" w:rsidP="0057575E">
      <w:pPr>
        <w:pStyle w:val="textesavoir"/>
        <w:framePr w:hSpace="0" w:wrap="auto" w:vAnchor="margin" w:yAlign="inline"/>
        <w:numPr>
          <w:ilvl w:val="0"/>
          <w:numId w:val="0"/>
        </w:numPr>
        <w:ind w:left="360" w:hanging="360"/>
        <w:suppressOverlap w:val="0"/>
        <w:rPr>
          <w:rFonts w:ascii="Arial Narrow" w:hAnsi="Arial Narrow"/>
          <w:b/>
          <w:sz w:val="22"/>
          <w:szCs w:val="22"/>
        </w:rPr>
      </w:pPr>
      <w:r w:rsidRPr="0057575E">
        <w:rPr>
          <w:rFonts w:ascii="Arial Narrow" w:hAnsi="Arial Narrow"/>
          <w:b/>
          <w:sz w:val="22"/>
          <w:szCs w:val="22"/>
        </w:rPr>
        <w:t>Autres activités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Remplacement ou renfort ponctuel sur les missions de l’animateur du tri/prévention : distribution de composteurs, …</w:t>
      </w:r>
    </w:p>
    <w:p w:rsidR="0057575E" w:rsidRPr="0057575E" w:rsidRDefault="0057575E" w:rsidP="0057575E">
      <w:pPr>
        <w:pStyle w:val="textesavoir"/>
        <w:framePr w:hSpace="0" w:wrap="auto" w:vAnchor="margin" w:yAlign="inline"/>
        <w:ind w:left="142" w:hanging="113"/>
        <w:suppressOverlap w:val="0"/>
        <w:rPr>
          <w:rFonts w:ascii="Arial Narrow" w:hAnsi="Arial Narrow"/>
          <w:sz w:val="22"/>
          <w:szCs w:val="22"/>
        </w:rPr>
      </w:pPr>
      <w:r w:rsidRPr="0057575E">
        <w:rPr>
          <w:rFonts w:ascii="Arial Narrow" w:hAnsi="Arial Narrow"/>
          <w:sz w:val="22"/>
          <w:szCs w:val="22"/>
        </w:rPr>
        <w:t>Faire respecter le règlement de collecte de la direction Gestion des Déchets avec verbalisation si nécessaire</w:t>
      </w:r>
    </w:p>
    <w:p w:rsidR="0057575E" w:rsidRPr="0057575E" w:rsidRDefault="0057575E" w:rsidP="0057575E">
      <w:pPr>
        <w:spacing w:after="0" w:line="240" w:lineRule="auto"/>
        <w:rPr>
          <w:rFonts w:ascii="Arial Narrow" w:eastAsia="Calibri" w:hAnsi="Arial Narrow" w:cs="Arial"/>
          <w:b/>
          <w:u w:val="single"/>
        </w:rPr>
      </w:pPr>
    </w:p>
    <w:p w:rsidR="0057575E" w:rsidRPr="0057575E" w:rsidRDefault="0057575E" w:rsidP="0057575E">
      <w:pPr>
        <w:spacing w:after="0" w:line="240" w:lineRule="auto"/>
        <w:rPr>
          <w:rFonts w:ascii="Arial Narrow" w:eastAsia="Times New Roman" w:hAnsi="Arial Narrow" w:cs="Times New Roman"/>
          <w:u w:val="single"/>
          <w:lang w:eastAsia="fr-FR"/>
        </w:rPr>
      </w:pPr>
    </w:p>
    <w:p w:rsidR="0057575E" w:rsidRPr="0057575E" w:rsidRDefault="0057575E" w:rsidP="0057575E">
      <w:pPr>
        <w:spacing w:after="120"/>
        <w:jc w:val="both"/>
        <w:rPr>
          <w:rFonts w:ascii="Arial Narrow" w:eastAsia="Calibri" w:hAnsi="Arial Narrow" w:cs="Arial"/>
          <w:b/>
          <w:u w:val="single"/>
        </w:rPr>
      </w:pPr>
      <w:r w:rsidRPr="0057575E">
        <w:rPr>
          <w:rFonts w:ascii="Arial Narrow" w:eastAsia="Calibri" w:hAnsi="Arial Narrow" w:cs="Arial"/>
          <w:b/>
          <w:u w:val="single"/>
        </w:rPr>
        <w:t>►Profil recherché :</w:t>
      </w:r>
    </w:p>
    <w:p w:rsidR="0057575E" w:rsidRPr="0057575E" w:rsidRDefault="0057575E" w:rsidP="0057575E">
      <w:pPr>
        <w:autoSpaceDE w:val="0"/>
        <w:autoSpaceDN w:val="0"/>
        <w:adjustRightInd w:val="0"/>
        <w:spacing w:after="0" w:line="240" w:lineRule="auto"/>
        <w:rPr>
          <w:rFonts w:ascii="Arial Narrow" w:hAnsi="Arial Narrow" w:cs="Helvetica-Bold"/>
          <w:b/>
          <w:bCs/>
        </w:rPr>
      </w:pPr>
      <w:r w:rsidRPr="0057575E">
        <w:rPr>
          <w:rFonts w:ascii="Arial Narrow" w:hAnsi="Arial Narrow" w:cs="Helvetica-Bold"/>
          <w:b/>
          <w:bCs/>
        </w:rPr>
        <w:t>Savoirs :</w:t>
      </w:r>
    </w:p>
    <w:p w:rsidR="0057575E" w:rsidRPr="0057575E" w:rsidRDefault="0057575E" w:rsidP="0057575E">
      <w:pPr>
        <w:pStyle w:val="Paragraphedeliste"/>
        <w:numPr>
          <w:ilvl w:val="0"/>
          <w:numId w:val="11"/>
        </w:numPr>
        <w:autoSpaceDE w:val="0"/>
        <w:autoSpaceDN w:val="0"/>
        <w:adjustRightInd w:val="0"/>
        <w:spacing w:after="0" w:line="240" w:lineRule="auto"/>
        <w:ind w:left="142" w:hanging="142"/>
        <w:rPr>
          <w:rFonts w:ascii="Arial Narrow" w:eastAsia="Times New Roman" w:hAnsi="Arial Narrow" w:cs="Times New Roman"/>
          <w:lang w:eastAsia="fr-FR"/>
        </w:rPr>
      </w:pPr>
      <w:r w:rsidRPr="0057575E">
        <w:rPr>
          <w:rFonts w:ascii="Arial Narrow" w:eastAsia="Times New Roman" w:hAnsi="Arial Narrow" w:cs="Times New Roman"/>
          <w:lang w:eastAsia="fr-FR"/>
        </w:rPr>
        <w:t xml:space="preserve">Maîtriser les modalités de gestion des déchets </w:t>
      </w:r>
    </w:p>
    <w:p w:rsidR="0057575E" w:rsidRPr="0057575E" w:rsidRDefault="0057575E" w:rsidP="0057575E">
      <w:pPr>
        <w:pStyle w:val="Paragraphedeliste"/>
        <w:numPr>
          <w:ilvl w:val="0"/>
          <w:numId w:val="11"/>
        </w:numPr>
        <w:autoSpaceDE w:val="0"/>
        <w:autoSpaceDN w:val="0"/>
        <w:adjustRightInd w:val="0"/>
        <w:spacing w:after="0" w:line="240" w:lineRule="auto"/>
        <w:ind w:left="142" w:hanging="142"/>
        <w:rPr>
          <w:rFonts w:ascii="Arial Narrow" w:eastAsia="Times New Roman" w:hAnsi="Arial Narrow" w:cs="Times New Roman"/>
          <w:lang w:eastAsia="fr-FR"/>
        </w:rPr>
      </w:pPr>
      <w:r w:rsidRPr="0057575E">
        <w:rPr>
          <w:rFonts w:ascii="Arial Narrow" w:eastAsia="Times New Roman" w:hAnsi="Arial Narrow" w:cs="Times New Roman"/>
          <w:lang w:eastAsia="fr-FR"/>
        </w:rPr>
        <w:t>Maîtriser les enjeux liés au recyclage et à la prévention des déchets</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r w:rsidRPr="0057575E">
        <w:rPr>
          <w:rFonts w:ascii="Arial Narrow" w:eastAsia="Times New Roman" w:hAnsi="Arial Narrow" w:cs="Times New Roman"/>
          <w:lang w:eastAsia="fr-FR"/>
        </w:rPr>
        <w:t>- Connaître les méthodes et outils d’animation,</w:t>
      </w:r>
    </w:p>
    <w:p w:rsidR="0057575E" w:rsidRPr="0057575E" w:rsidRDefault="0057575E" w:rsidP="0057575E">
      <w:pPr>
        <w:autoSpaceDE w:val="0"/>
        <w:autoSpaceDN w:val="0"/>
        <w:adjustRightInd w:val="0"/>
        <w:spacing w:after="0" w:line="240" w:lineRule="auto"/>
        <w:rPr>
          <w:rFonts w:ascii="Arial Narrow" w:hAnsi="Arial Narrow"/>
          <w:bCs/>
        </w:rPr>
      </w:pPr>
      <w:r w:rsidRPr="0057575E">
        <w:rPr>
          <w:rFonts w:ascii="Arial Narrow" w:eastAsia="Times New Roman" w:hAnsi="Arial Narrow" w:cs="Times New Roman"/>
          <w:lang w:eastAsia="fr-FR"/>
        </w:rPr>
        <w:t xml:space="preserve">- </w:t>
      </w:r>
      <w:r w:rsidRPr="0057575E">
        <w:rPr>
          <w:rFonts w:ascii="Arial Narrow" w:hAnsi="Arial Narrow"/>
          <w:bCs/>
        </w:rPr>
        <w:t>Maitrise de l’outil informatique (Excel, Word)</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p>
    <w:p w:rsidR="0057575E" w:rsidRPr="0057575E" w:rsidRDefault="0057575E" w:rsidP="0057575E">
      <w:pPr>
        <w:autoSpaceDE w:val="0"/>
        <w:autoSpaceDN w:val="0"/>
        <w:adjustRightInd w:val="0"/>
        <w:spacing w:after="0" w:line="240" w:lineRule="auto"/>
        <w:rPr>
          <w:rFonts w:ascii="Arial Narrow" w:hAnsi="Arial Narrow" w:cs="Helvetica-Bold"/>
          <w:b/>
          <w:bCs/>
        </w:rPr>
      </w:pPr>
      <w:r w:rsidRPr="0057575E">
        <w:rPr>
          <w:rFonts w:ascii="Arial Narrow" w:hAnsi="Arial Narrow" w:cs="Helvetica-Bold"/>
          <w:b/>
          <w:bCs/>
        </w:rPr>
        <w:t>Savoir-faire</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r w:rsidRPr="0057575E">
        <w:rPr>
          <w:rFonts w:ascii="Arial Narrow" w:eastAsia="Times New Roman" w:hAnsi="Arial Narrow" w:cs="Times New Roman"/>
          <w:lang w:eastAsia="fr-FR"/>
        </w:rPr>
        <w:t xml:space="preserve">-Savoir faire preuve d’autonomie dans l’organisation de son travail </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r w:rsidRPr="0057575E">
        <w:rPr>
          <w:rFonts w:ascii="Arial Narrow" w:eastAsia="Times New Roman" w:hAnsi="Arial Narrow" w:cs="Times New Roman"/>
          <w:lang w:eastAsia="fr-FR"/>
        </w:rPr>
        <w:t xml:space="preserve">- Savoir prendre des initiatives et des responsabilités dans son domaine de compétence </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r w:rsidRPr="0057575E">
        <w:rPr>
          <w:rFonts w:ascii="Arial Narrow" w:eastAsia="Times New Roman" w:hAnsi="Arial Narrow" w:cs="Times New Roman"/>
          <w:lang w:eastAsia="fr-FR"/>
        </w:rPr>
        <w:t>- Savoir suivre l’exécution d’un projet, savoir maîtriser les délais de réalisation</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r w:rsidRPr="0057575E">
        <w:rPr>
          <w:rFonts w:ascii="Arial Narrow" w:eastAsia="Times New Roman" w:hAnsi="Arial Narrow" w:cs="Times New Roman"/>
          <w:lang w:eastAsia="fr-FR"/>
        </w:rPr>
        <w:t>- Savoir mettre en œuvre des qualités rédactionnelles (notes, rapports, outils de communication)</w:t>
      </w:r>
    </w:p>
    <w:p w:rsidR="0057575E" w:rsidRPr="0057575E" w:rsidRDefault="0057575E" w:rsidP="0057575E">
      <w:pPr>
        <w:autoSpaceDE w:val="0"/>
        <w:autoSpaceDN w:val="0"/>
        <w:adjustRightInd w:val="0"/>
        <w:spacing w:after="0" w:line="240" w:lineRule="auto"/>
        <w:rPr>
          <w:rFonts w:ascii="Arial Narrow" w:eastAsia="Times New Roman" w:hAnsi="Arial Narrow" w:cs="Times New Roman"/>
          <w:lang w:eastAsia="fr-FR"/>
        </w:rPr>
      </w:pPr>
    </w:p>
    <w:p w:rsidR="0057575E" w:rsidRPr="0057575E" w:rsidRDefault="0057575E" w:rsidP="0057575E">
      <w:pPr>
        <w:autoSpaceDE w:val="0"/>
        <w:autoSpaceDN w:val="0"/>
        <w:adjustRightInd w:val="0"/>
        <w:spacing w:after="0" w:line="240" w:lineRule="auto"/>
        <w:rPr>
          <w:rFonts w:ascii="Arial Narrow" w:hAnsi="Arial Narrow" w:cs="Helvetica-Bold"/>
          <w:b/>
          <w:bCs/>
        </w:rPr>
      </w:pPr>
      <w:r w:rsidRPr="0057575E">
        <w:rPr>
          <w:rFonts w:ascii="Arial Narrow" w:hAnsi="Arial Narrow" w:cs="Helvetica-Bold"/>
          <w:b/>
          <w:bCs/>
        </w:rPr>
        <w:t>Savoir-être :</w:t>
      </w:r>
    </w:p>
    <w:p w:rsidR="0057575E" w:rsidRPr="0057575E" w:rsidRDefault="0057575E" w:rsidP="0057575E">
      <w:pPr>
        <w:autoSpaceDE w:val="0"/>
        <w:autoSpaceDN w:val="0"/>
        <w:adjustRightInd w:val="0"/>
        <w:spacing w:after="0" w:line="240" w:lineRule="auto"/>
        <w:rPr>
          <w:rFonts w:ascii="Arial Narrow" w:hAnsi="Arial Narrow" w:cs="Helvetica-Light"/>
        </w:rPr>
      </w:pPr>
      <w:r w:rsidRPr="0057575E">
        <w:rPr>
          <w:rFonts w:ascii="Arial Narrow" w:hAnsi="Arial Narrow" w:cs="Helvetica-Light"/>
        </w:rPr>
        <w:t xml:space="preserve">- Avoir une aisance orale </w:t>
      </w:r>
    </w:p>
    <w:p w:rsidR="0057575E" w:rsidRPr="0057575E" w:rsidRDefault="0057575E" w:rsidP="0057575E">
      <w:pPr>
        <w:autoSpaceDE w:val="0"/>
        <w:autoSpaceDN w:val="0"/>
        <w:adjustRightInd w:val="0"/>
        <w:spacing w:after="0" w:line="240" w:lineRule="auto"/>
        <w:rPr>
          <w:rFonts w:ascii="Arial Narrow" w:hAnsi="Arial Narrow" w:cs="Helvetica-Light"/>
        </w:rPr>
      </w:pPr>
      <w:r w:rsidRPr="0057575E">
        <w:rPr>
          <w:rFonts w:ascii="Arial Narrow" w:eastAsia="Times New Roman" w:hAnsi="Arial Narrow" w:cs="Times New Roman"/>
          <w:lang w:eastAsia="fr-FR"/>
        </w:rPr>
        <w:t>- Avoir des qualités relationnelles (sens du contact, de l’écoute, diplomatie, pédagogie),</w:t>
      </w:r>
    </w:p>
    <w:p w:rsidR="0057575E" w:rsidRPr="0057575E" w:rsidRDefault="0057575E" w:rsidP="0057575E">
      <w:pPr>
        <w:autoSpaceDE w:val="0"/>
        <w:autoSpaceDN w:val="0"/>
        <w:adjustRightInd w:val="0"/>
        <w:spacing w:after="0" w:line="240" w:lineRule="auto"/>
        <w:rPr>
          <w:rFonts w:ascii="Arial Narrow" w:hAnsi="Arial Narrow" w:cs="Helvetica-Light"/>
        </w:rPr>
      </w:pPr>
      <w:r w:rsidRPr="0057575E">
        <w:rPr>
          <w:rFonts w:ascii="Arial Narrow" w:hAnsi="Arial Narrow" w:cs="Helvetica-Light"/>
        </w:rPr>
        <w:t>- Apprécier et savoir travailler en équipe</w:t>
      </w:r>
    </w:p>
    <w:p w:rsidR="0057575E" w:rsidRPr="0057575E" w:rsidRDefault="0057575E" w:rsidP="0057575E">
      <w:pPr>
        <w:autoSpaceDE w:val="0"/>
        <w:autoSpaceDN w:val="0"/>
        <w:adjustRightInd w:val="0"/>
        <w:spacing w:after="0" w:line="240" w:lineRule="auto"/>
        <w:rPr>
          <w:rFonts w:ascii="Arial Narrow" w:hAnsi="Arial Narrow" w:cs="Helvetica-Light"/>
        </w:rPr>
      </w:pPr>
      <w:r w:rsidRPr="0057575E">
        <w:rPr>
          <w:rFonts w:ascii="Arial Narrow" w:hAnsi="Arial Narrow" w:cs="Helvetica-Light"/>
        </w:rPr>
        <w:t>- Etre force de proposition, créatif et dynamique</w:t>
      </w:r>
    </w:p>
    <w:p w:rsidR="0057575E" w:rsidRPr="0057575E" w:rsidRDefault="0057575E" w:rsidP="0057575E">
      <w:pPr>
        <w:autoSpaceDE w:val="0"/>
        <w:autoSpaceDN w:val="0"/>
        <w:adjustRightInd w:val="0"/>
        <w:spacing w:after="0" w:line="240" w:lineRule="auto"/>
        <w:rPr>
          <w:rFonts w:ascii="Arial Narrow" w:hAnsi="Arial Narrow" w:cs="Helvetica-Light"/>
        </w:rPr>
      </w:pPr>
    </w:p>
    <w:p w:rsidR="0057575E" w:rsidRPr="0057575E" w:rsidRDefault="0057575E" w:rsidP="0057575E">
      <w:pPr>
        <w:spacing w:after="0"/>
        <w:jc w:val="both"/>
        <w:rPr>
          <w:rFonts w:ascii="Arial Narrow" w:eastAsia="Calibri" w:hAnsi="Arial Narrow" w:cs="Arial"/>
        </w:rPr>
      </w:pPr>
    </w:p>
    <w:p w:rsidR="0057575E" w:rsidRPr="0057575E" w:rsidRDefault="0057575E" w:rsidP="0057575E">
      <w:pPr>
        <w:spacing w:after="0"/>
        <w:jc w:val="both"/>
        <w:rPr>
          <w:rFonts w:ascii="Arial Narrow" w:eastAsia="Calibri" w:hAnsi="Arial Narrow" w:cs="Arial"/>
        </w:rPr>
      </w:pPr>
      <w:r w:rsidRPr="0057575E">
        <w:rPr>
          <w:rFonts w:ascii="Arial Narrow" w:eastAsia="Calibri" w:hAnsi="Arial Narrow" w:cs="Arial"/>
        </w:rPr>
        <w:t>Permis B indispensable</w:t>
      </w:r>
    </w:p>
    <w:p w:rsidR="0057575E" w:rsidRPr="0057575E" w:rsidRDefault="0057575E" w:rsidP="0057575E">
      <w:pPr>
        <w:autoSpaceDE w:val="0"/>
        <w:autoSpaceDN w:val="0"/>
        <w:adjustRightInd w:val="0"/>
        <w:spacing w:after="0" w:line="240" w:lineRule="auto"/>
        <w:rPr>
          <w:rFonts w:ascii="Arial Narrow" w:hAnsi="Arial Narrow" w:cs="Helvetica-Bold"/>
          <w:b/>
          <w:bCs/>
        </w:rPr>
      </w:pPr>
    </w:p>
    <w:p w:rsidR="0057575E" w:rsidRPr="0057575E" w:rsidRDefault="0057575E" w:rsidP="0057575E">
      <w:pPr>
        <w:autoSpaceDE w:val="0"/>
        <w:autoSpaceDN w:val="0"/>
        <w:adjustRightInd w:val="0"/>
        <w:spacing w:after="0" w:line="240" w:lineRule="auto"/>
        <w:rPr>
          <w:rFonts w:ascii="Arial Narrow" w:hAnsi="Arial Narrow" w:cs="Helvetica-Bold"/>
          <w:b/>
          <w:bCs/>
        </w:rPr>
      </w:pPr>
      <w:r w:rsidRPr="0057575E">
        <w:rPr>
          <w:rFonts w:ascii="Arial Narrow" w:hAnsi="Arial Narrow" w:cs="Helvetica-Bold"/>
          <w:b/>
          <w:bCs/>
        </w:rPr>
        <w:t>Particularité du poste :</w:t>
      </w:r>
    </w:p>
    <w:p w:rsidR="0057575E" w:rsidRPr="0057575E" w:rsidRDefault="0057575E" w:rsidP="0057575E">
      <w:pPr>
        <w:spacing w:after="120"/>
        <w:jc w:val="both"/>
        <w:rPr>
          <w:rFonts w:ascii="Arial Narrow" w:eastAsia="Calibri" w:hAnsi="Arial Narrow" w:cs="Arial"/>
          <w:b/>
          <w:u w:val="single"/>
        </w:rPr>
      </w:pPr>
      <w:r w:rsidRPr="0057575E">
        <w:rPr>
          <w:rFonts w:ascii="Arial Narrow" w:hAnsi="Arial Narrow"/>
        </w:rPr>
        <w:t>Etre disponible sur des créneaux particuliers (fin de journée, soirée, weekend, ...)</w:t>
      </w:r>
    </w:p>
    <w:p w:rsidR="00D61025" w:rsidRDefault="00D61025" w:rsidP="00D61025">
      <w:pPr>
        <w:spacing w:before="60" w:after="0" w:line="240" w:lineRule="auto"/>
        <w:ind w:left="1060"/>
        <w:rPr>
          <w:rFonts w:ascii="Arial Narrow" w:eastAsia="Times New Roman" w:hAnsi="Arial Narrow" w:cs="Times New Roman"/>
          <w:lang w:eastAsia="fr-FR"/>
        </w:rPr>
      </w:pPr>
    </w:p>
    <w:p w:rsidR="00D61025" w:rsidRDefault="00D61025" w:rsidP="00D61025">
      <w:pPr>
        <w:spacing w:before="60" w:after="0" w:line="240" w:lineRule="auto"/>
        <w:ind w:left="1060"/>
        <w:rPr>
          <w:rFonts w:ascii="Arial Narrow" w:eastAsia="Times New Roman" w:hAnsi="Arial Narrow" w:cs="Times New Roman"/>
          <w:lang w:eastAsia="fr-FR"/>
        </w:rPr>
      </w:pPr>
      <w:bookmarkStart w:id="0" w:name="_GoBack"/>
      <w:bookmarkEnd w:id="0"/>
    </w:p>
    <w:p w:rsidR="00824D80" w:rsidRPr="00D61025" w:rsidRDefault="00824D80" w:rsidP="00D61025">
      <w:pPr>
        <w:spacing w:before="60" w:after="0" w:line="240" w:lineRule="auto"/>
        <w:ind w:left="1060"/>
        <w:rPr>
          <w:rFonts w:ascii="Arial Narrow" w:eastAsia="Times New Roman" w:hAnsi="Arial Narrow" w:cs="Times New Roman"/>
          <w:lang w:eastAsia="fr-FR"/>
        </w:rPr>
      </w:pPr>
    </w:p>
    <w:p w:rsidR="00D61025" w:rsidRPr="00D61025" w:rsidRDefault="00D61025" w:rsidP="00D61025">
      <w:pPr>
        <w:spacing w:after="0" w:line="240" w:lineRule="auto"/>
        <w:jc w:val="center"/>
        <w:rPr>
          <w:rFonts w:ascii="Arial Narrow" w:hAnsi="Arial Narrow"/>
          <w:b/>
        </w:rPr>
      </w:pPr>
      <w:r w:rsidRPr="00D61025">
        <w:rPr>
          <w:rFonts w:ascii="Arial Narrow" w:hAnsi="Arial Narrow"/>
          <w:b/>
        </w:rPr>
        <w:t>Adresser votre candidature (CV + lettre de motivation) :</w:t>
      </w:r>
    </w:p>
    <w:p w:rsidR="00D61025" w:rsidRPr="00D61025" w:rsidRDefault="00D61025" w:rsidP="00D61025">
      <w:pPr>
        <w:spacing w:after="0" w:line="240" w:lineRule="auto"/>
        <w:jc w:val="center"/>
        <w:rPr>
          <w:rFonts w:ascii="Arial Narrow" w:hAnsi="Arial Narrow"/>
          <w:b/>
        </w:rPr>
      </w:pPr>
    </w:p>
    <w:p w:rsidR="00D61025" w:rsidRPr="00D61025" w:rsidRDefault="00D61025" w:rsidP="00D61025">
      <w:pPr>
        <w:spacing w:after="0" w:line="240" w:lineRule="auto"/>
        <w:jc w:val="center"/>
        <w:rPr>
          <w:rFonts w:ascii="Arial Narrow" w:hAnsi="Arial Narrow"/>
          <w:b/>
        </w:rPr>
      </w:pPr>
      <w:r w:rsidRPr="00D61025">
        <w:rPr>
          <w:rFonts w:ascii="Arial Narrow" w:hAnsi="Arial Narrow"/>
          <w:b/>
        </w:rPr>
        <w:lastRenderedPageBreak/>
        <w:t>Monsieur le Président de la CARENE</w:t>
      </w:r>
    </w:p>
    <w:p w:rsidR="00D61025" w:rsidRPr="00D61025" w:rsidRDefault="00D61025" w:rsidP="00D61025">
      <w:pPr>
        <w:spacing w:after="0" w:line="240" w:lineRule="auto"/>
        <w:jc w:val="center"/>
        <w:rPr>
          <w:rFonts w:ascii="Arial Narrow" w:hAnsi="Arial Narrow"/>
          <w:b/>
        </w:rPr>
      </w:pPr>
      <w:r w:rsidRPr="00D61025">
        <w:rPr>
          <w:rFonts w:ascii="Arial Narrow" w:hAnsi="Arial Narrow"/>
          <w:b/>
        </w:rPr>
        <w:t>BP 305 - 44605 - SAINT NAZAIRE CEDEX</w:t>
      </w:r>
    </w:p>
    <w:p w:rsidR="00D61025" w:rsidRPr="00D61025" w:rsidRDefault="00D61025" w:rsidP="00D61025">
      <w:pPr>
        <w:keepNext/>
        <w:spacing w:after="0" w:line="240" w:lineRule="auto"/>
        <w:jc w:val="center"/>
        <w:outlineLvl w:val="0"/>
        <w:rPr>
          <w:rFonts w:ascii="Arial Narrow" w:hAnsi="Arial Narrow"/>
          <w:b/>
        </w:rPr>
      </w:pPr>
      <w:r w:rsidRPr="00D61025">
        <w:rPr>
          <w:rFonts w:ascii="Arial Narrow" w:hAnsi="Arial Narrow"/>
          <w:b/>
        </w:rPr>
        <w:t>Tél. 02 51 16 48 48</w:t>
      </w:r>
    </w:p>
    <w:p w:rsidR="00D61025" w:rsidRPr="00D61025" w:rsidRDefault="00824D80" w:rsidP="00D61025">
      <w:pPr>
        <w:keepNext/>
        <w:spacing w:after="0" w:line="240" w:lineRule="auto"/>
        <w:jc w:val="center"/>
        <w:outlineLvl w:val="0"/>
        <w:rPr>
          <w:rFonts w:ascii="Arial Narrow" w:hAnsi="Arial Narrow"/>
          <w:b/>
        </w:rPr>
      </w:pPr>
      <w:hyperlink r:id="rId9" w:history="1">
        <w:r w:rsidR="00D61025" w:rsidRPr="00D61025">
          <w:rPr>
            <w:rFonts w:ascii="Arial Narrow" w:hAnsi="Arial Narrow"/>
            <w:b/>
            <w:color w:val="0000FF" w:themeColor="hyperlink"/>
            <w:u w:val="single"/>
          </w:rPr>
          <w:t>carene@agglo-carene.fr</w:t>
        </w:r>
      </w:hyperlink>
    </w:p>
    <w:p w:rsidR="00D61025" w:rsidRPr="00D61025" w:rsidRDefault="00D61025" w:rsidP="00D61025">
      <w:pPr>
        <w:keepNext/>
        <w:spacing w:after="0" w:line="240" w:lineRule="auto"/>
        <w:jc w:val="center"/>
        <w:outlineLvl w:val="0"/>
        <w:rPr>
          <w:rFonts w:ascii="Arial Narrow" w:hAnsi="Arial Narrow"/>
          <w:b/>
        </w:rPr>
      </w:pPr>
    </w:p>
    <w:p w:rsidR="00D61025" w:rsidRPr="001579D8" w:rsidRDefault="00D61025" w:rsidP="00D61025">
      <w:pPr>
        <w:keepNext/>
        <w:spacing w:after="0" w:line="240" w:lineRule="auto"/>
        <w:jc w:val="center"/>
        <w:outlineLvl w:val="0"/>
        <w:rPr>
          <w:rFonts w:ascii="Arial Narrow" w:hAnsi="Arial Narrow"/>
          <w:b/>
        </w:rPr>
      </w:pPr>
      <w:r w:rsidRPr="001579D8">
        <w:rPr>
          <w:rFonts w:ascii="Arial Narrow" w:hAnsi="Arial Narrow"/>
          <w:b/>
        </w:rPr>
        <w:t>Avant le 17 juin 2022</w:t>
      </w:r>
    </w:p>
    <w:p w:rsidR="00D61025" w:rsidRPr="00C30A0A" w:rsidRDefault="00D61025" w:rsidP="00567C4E">
      <w:pPr>
        <w:keepNext/>
        <w:spacing w:after="0" w:line="240" w:lineRule="auto"/>
        <w:jc w:val="center"/>
        <w:outlineLvl w:val="0"/>
        <w:rPr>
          <w:rFonts w:ascii="Arial Narrow" w:hAnsi="Arial Narrow" w:cs="Arial"/>
          <w:u w:val="single"/>
        </w:rPr>
      </w:pPr>
    </w:p>
    <w:sectPr w:rsidR="00D61025"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DF8"/>
    <w:multiLevelType w:val="hybridMultilevel"/>
    <w:tmpl w:val="CBC60FDE"/>
    <w:lvl w:ilvl="0" w:tplc="32DC73D8">
      <w:start w:val="1"/>
      <w:numFmt w:val="bullet"/>
      <w:pStyle w:val="TEXTETABLEAU"/>
      <w:lvlText w:val=""/>
      <w:lvlJc w:val="left"/>
      <w:pPr>
        <w:ind w:left="644"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B874093"/>
    <w:multiLevelType w:val="multilevel"/>
    <w:tmpl w:val="FA3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C0EFA"/>
    <w:multiLevelType w:val="hybridMultilevel"/>
    <w:tmpl w:val="6290B5C0"/>
    <w:lvl w:ilvl="0" w:tplc="3864CD48">
      <w:start w:val="1"/>
      <w:numFmt w:val="bullet"/>
      <w:lvlText w:val=""/>
      <w:lvlJc w:val="left"/>
      <w:pPr>
        <w:tabs>
          <w:tab w:val="num" w:pos="720"/>
        </w:tabs>
        <w:ind w:left="720" w:hanging="360"/>
      </w:pPr>
      <w:rPr>
        <w:rFonts w:ascii="Wingdings" w:hAnsi="Wingdings" w:hint="default"/>
      </w:rPr>
    </w:lvl>
    <w:lvl w:ilvl="1" w:tplc="E81AF57C" w:tentative="1">
      <w:start w:val="1"/>
      <w:numFmt w:val="bullet"/>
      <w:lvlText w:val=""/>
      <w:lvlJc w:val="left"/>
      <w:pPr>
        <w:tabs>
          <w:tab w:val="num" w:pos="1440"/>
        </w:tabs>
        <w:ind w:left="1440" w:hanging="360"/>
      </w:pPr>
      <w:rPr>
        <w:rFonts w:ascii="Wingdings" w:hAnsi="Wingdings" w:hint="default"/>
      </w:rPr>
    </w:lvl>
    <w:lvl w:ilvl="2" w:tplc="25023898" w:tentative="1">
      <w:start w:val="1"/>
      <w:numFmt w:val="bullet"/>
      <w:lvlText w:val=""/>
      <w:lvlJc w:val="left"/>
      <w:pPr>
        <w:tabs>
          <w:tab w:val="num" w:pos="2160"/>
        </w:tabs>
        <w:ind w:left="2160" w:hanging="360"/>
      </w:pPr>
      <w:rPr>
        <w:rFonts w:ascii="Wingdings" w:hAnsi="Wingdings" w:hint="default"/>
      </w:rPr>
    </w:lvl>
    <w:lvl w:ilvl="3" w:tplc="83001030" w:tentative="1">
      <w:start w:val="1"/>
      <w:numFmt w:val="bullet"/>
      <w:lvlText w:val=""/>
      <w:lvlJc w:val="left"/>
      <w:pPr>
        <w:tabs>
          <w:tab w:val="num" w:pos="2880"/>
        </w:tabs>
        <w:ind w:left="2880" w:hanging="360"/>
      </w:pPr>
      <w:rPr>
        <w:rFonts w:ascii="Wingdings" w:hAnsi="Wingdings" w:hint="default"/>
      </w:rPr>
    </w:lvl>
    <w:lvl w:ilvl="4" w:tplc="512A47B2" w:tentative="1">
      <w:start w:val="1"/>
      <w:numFmt w:val="bullet"/>
      <w:lvlText w:val=""/>
      <w:lvlJc w:val="left"/>
      <w:pPr>
        <w:tabs>
          <w:tab w:val="num" w:pos="3600"/>
        </w:tabs>
        <w:ind w:left="3600" w:hanging="360"/>
      </w:pPr>
      <w:rPr>
        <w:rFonts w:ascii="Wingdings" w:hAnsi="Wingdings" w:hint="default"/>
      </w:rPr>
    </w:lvl>
    <w:lvl w:ilvl="5" w:tplc="0ADC0A7E" w:tentative="1">
      <w:start w:val="1"/>
      <w:numFmt w:val="bullet"/>
      <w:lvlText w:val=""/>
      <w:lvlJc w:val="left"/>
      <w:pPr>
        <w:tabs>
          <w:tab w:val="num" w:pos="4320"/>
        </w:tabs>
        <w:ind w:left="4320" w:hanging="360"/>
      </w:pPr>
      <w:rPr>
        <w:rFonts w:ascii="Wingdings" w:hAnsi="Wingdings" w:hint="default"/>
      </w:rPr>
    </w:lvl>
    <w:lvl w:ilvl="6" w:tplc="03B46194" w:tentative="1">
      <w:start w:val="1"/>
      <w:numFmt w:val="bullet"/>
      <w:lvlText w:val=""/>
      <w:lvlJc w:val="left"/>
      <w:pPr>
        <w:tabs>
          <w:tab w:val="num" w:pos="5040"/>
        </w:tabs>
        <w:ind w:left="5040" w:hanging="360"/>
      </w:pPr>
      <w:rPr>
        <w:rFonts w:ascii="Wingdings" w:hAnsi="Wingdings" w:hint="default"/>
      </w:rPr>
    </w:lvl>
    <w:lvl w:ilvl="7" w:tplc="D84EEB96" w:tentative="1">
      <w:start w:val="1"/>
      <w:numFmt w:val="bullet"/>
      <w:lvlText w:val=""/>
      <w:lvlJc w:val="left"/>
      <w:pPr>
        <w:tabs>
          <w:tab w:val="num" w:pos="5760"/>
        </w:tabs>
        <w:ind w:left="5760" w:hanging="360"/>
      </w:pPr>
      <w:rPr>
        <w:rFonts w:ascii="Wingdings" w:hAnsi="Wingdings" w:hint="default"/>
      </w:rPr>
    </w:lvl>
    <w:lvl w:ilvl="8" w:tplc="5B846A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764606"/>
    <w:multiLevelType w:val="hybridMultilevel"/>
    <w:tmpl w:val="4DF66FDA"/>
    <w:lvl w:ilvl="0" w:tplc="8776544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5"/>
  </w:num>
  <w:num w:numId="4">
    <w:abstractNumId w:val="12"/>
  </w:num>
  <w:num w:numId="5">
    <w:abstractNumId w:val="1"/>
  </w:num>
  <w:num w:numId="6">
    <w:abstractNumId w:val="3"/>
  </w:num>
  <w:num w:numId="7">
    <w:abstractNumId w:val="4"/>
  </w:num>
  <w:num w:numId="8">
    <w:abstractNumId w:val="10"/>
  </w:num>
  <w:num w:numId="9">
    <w:abstractNumId w:val="8"/>
  </w:num>
  <w:num w:numId="10">
    <w:abstractNumId w:val="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579D8"/>
    <w:rsid w:val="0016129E"/>
    <w:rsid w:val="001E6C40"/>
    <w:rsid w:val="00206029"/>
    <w:rsid w:val="00223415"/>
    <w:rsid w:val="0027527E"/>
    <w:rsid w:val="00325094"/>
    <w:rsid w:val="003477AC"/>
    <w:rsid w:val="00375A09"/>
    <w:rsid w:val="00375BEC"/>
    <w:rsid w:val="003D73D2"/>
    <w:rsid w:val="0044085E"/>
    <w:rsid w:val="004D3218"/>
    <w:rsid w:val="00567C4E"/>
    <w:rsid w:val="0057575E"/>
    <w:rsid w:val="005F57E2"/>
    <w:rsid w:val="006153A3"/>
    <w:rsid w:val="0069364C"/>
    <w:rsid w:val="006954AD"/>
    <w:rsid w:val="006B2D99"/>
    <w:rsid w:val="006B6B00"/>
    <w:rsid w:val="00725A79"/>
    <w:rsid w:val="007403AF"/>
    <w:rsid w:val="007538E6"/>
    <w:rsid w:val="00781799"/>
    <w:rsid w:val="00782D75"/>
    <w:rsid w:val="007D32D1"/>
    <w:rsid w:val="00824D80"/>
    <w:rsid w:val="008F5A4F"/>
    <w:rsid w:val="00914A0F"/>
    <w:rsid w:val="0094186C"/>
    <w:rsid w:val="009530C1"/>
    <w:rsid w:val="00973113"/>
    <w:rsid w:val="00997A7F"/>
    <w:rsid w:val="00A7246C"/>
    <w:rsid w:val="00A8302E"/>
    <w:rsid w:val="00AA5527"/>
    <w:rsid w:val="00AD0EB5"/>
    <w:rsid w:val="00B053E8"/>
    <w:rsid w:val="00B15E09"/>
    <w:rsid w:val="00B50856"/>
    <w:rsid w:val="00B51418"/>
    <w:rsid w:val="00BD3C3E"/>
    <w:rsid w:val="00C30A0A"/>
    <w:rsid w:val="00CB58F6"/>
    <w:rsid w:val="00D40C32"/>
    <w:rsid w:val="00D56F4B"/>
    <w:rsid w:val="00D61025"/>
    <w:rsid w:val="00D76947"/>
    <w:rsid w:val="00D960BA"/>
    <w:rsid w:val="00E01B49"/>
    <w:rsid w:val="00E57F3E"/>
    <w:rsid w:val="00EA3333"/>
    <w:rsid w:val="00EC19C7"/>
    <w:rsid w:val="00ED2137"/>
    <w:rsid w:val="00EF0077"/>
    <w:rsid w:val="00F54AFB"/>
    <w:rsid w:val="00F5686A"/>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936999B"/>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Lienhypertexte">
    <w:name w:val="Hyperlink"/>
    <w:basedOn w:val="Policepardfaut"/>
    <w:uiPriority w:val="99"/>
    <w:unhideWhenUsed/>
    <w:rsid w:val="007538E6"/>
    <w:rPr>
      <w:color w:val="0000FF" w:themeColor="hyperlink"/>
      <w:u w:val="single"/>
    </w:rPr>
  </w:style>
  <w:style w:type="paragraph" w:customStyle="1" w:styleId="TEXTETABLEAU">
    <w:name w:val="TEXTE TABLEAU"/>
    <w:qFormat/>
    <w:rsid w:val="00D61025"/>
    <w:pPr>
      <w:framePr w:hSpace="141" w:wrap="around" w:vAnchor="text" w:hAnchor="text" w:y="1"/>
      <w:numPr>
        <w:numId w:val="10"/>
      </w:numPr>
      <w:tabs>
        <w:tab w:val="left" w:pos="113"/>
        <w:tab w:val="left" w:pos="142"/>
      </w:tabs>
      <w:spacing w:after="60" w:line="216" w:lineRule="auto"/>
      <w:ind w:left="360"/>
      <w:suppressOverlap/>
    </w:pPr>
    <w:rPr>
      <w:rFonts w:ascii="Tw Cen MT" w:eastAsiaTheme="minorEastAsia" w:hAnsi="Tw Cen MT"/>
      <w:sz w:val="18"/>
      <w:szCs w:val="18"/>
      <w:lang w:eastAsia="fr-FR"/>
    </w:rPr>
  </w:style>
  <w:style w:type="paragraph" w:customStyle="1" w:styleId="textesavoir">
    <w:name w:val="texte savoir"/>
    <w:basedOn w:val="TEXTETABLEAU"/>
    <w:qFormat/>
    <w:rsid w:val="00D61025"/>
    <w:pPr>
      <w:framePr w:wrap="around"/>
      <w:tabs>
        <w:tab w:val="clear" w:pos="113"/>
      </w:tabs>
      <w:spacing w:after="40"/>
    </w:pPr>
  </w:style>
  <w:style w:type="character" w:customStyle="1" w:styleId="COEFCHIFFRE">
    <w:name w:val="COEF CHIFFRE"/>
    <w:basedOn w:val="Policepardfaut"/>
    <w:uiPriority w:val="1"/>
    <w:qFormat/>
    <w:rsid w:val="00D61025"/>
    <w:rPr>
      <w:color w:val="25A7A8"/>
    </w:rPr>
  </w:style>
  <w:style w:type="paragraph" w:styleId="NormalWeb">
    <w:name w:val="Normal (Web)"/>
    <w:basedOn w:val="Normal"/>
    <w:uiPriority w:val="99"/>
    <w:semiHidden/>
    <w:unhideWhenUsed/>
    <w:rsid w:val="006936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3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8301">
      <w:bodyDiv w:val="1"/>
      <w:marLeft w:val="0"/>
      <w:marRight w:val="0"/>
      <w:marTop w:val="0"/>
      <w:marBottom w:val="0"/>
      <w:divBdr>
        <w:top w:val="none" w:sz="0" w:space="0" w:color="auto"/>
        <w:left w:val="none" w:sz="0" w:space="0" w:color="auto"/>
        <w:bottom w:val="none" w:sz="0" w:space="0" w:color="auto"/>
        <w:right w:val="none" w:sz="0" w:space="0" w:color="auto"/>
      </w:divBdr>
    </w:div>
    <w:div w:id="1052773427">
      <w:bodyDiv w:val="1"/>
      <w:marLeft w:val="0"/>
      <w:marRight w:val="0"/>
      <w:marTop w:val="0"/>
      <w:marBottom w:val="0"/>
      <w:divBdr>
        <w:top w:val="none" w:sz="0" w:space="0" w:color="auto"/>
        <w:left w:val="none" w:sz="0" w:space="0" w:color="auto"/>
        <w:bottom w:val="none" w:sz="0" w:space="0" w:color="auto"/>
        <w:right w:val="none" w:sz="0" w:space="0" w:color="auto"/>
      </w:divBdr>
      <w:divsChild>
        <w:div w:id="962424564">
          <w:marLeft w:val="446"/>
          <w:marRight w:val="0"/>
          <w:marTop w:val="86"/>
          <w:marBottom w:val="0"/>
          <w:divBdr>
            <w:top w:val="none" w:sz="0" w:space="0" w:color="auto"/>
            <w:left w:val="none" w:sz="0" w:space="0" w:color="auto"/>
            <w:bottom w:val="none" w:sz="0" w:space="0" w:color="auto"/>
            <w:right w:val="none" w:sz="0" w:space="0" w:color="auto"/>
          </w:divBdr>
        </w:div>
      </w:divsChild>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 w:id="10745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ne@agglo-care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8BD2-795F-487E-8C3F-A13CB15D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7</cp:revision>
  <cp:lastPrinted>2018-06-21T14:32:00Z</cp:lastPrinted>
  <dcterms:created xsi:type="dcterms:W3CDTF">2022-05-19T12:02:00Z</dcterms:created>
  <dcterms:modified xsi:type="dcterms:W3CDTF">2022-05-20T13:57:00Z</dcterms:modified>
</cp:coreProperties>
</file>