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9C" w:rsidRPr="0072319C" w:rsidRDefault="0072319C" w:rsidP="0072319C">
      <w:pPr>
        <w:rPr>
          <w:rFonts w:ascii="Arial Narrow" w:hAnsi="Arial Narrow"/>
          <w:sz w:val="22"/>
          <w:szCs w:val="22"/>
        </w:rPr>
      </w:pPr>
      <w:r w:rsidRPr="0072319C">
        <w:rPr>
          <w:rFonts w:ascii="Arial Narrow" w:hAnsi="Arial Narrow"/>
          <w:noProof/>
          <w:sz w:val="22"/>
          <w:szCs w:val="22"/>
        </w:rPr>
        <w:drawing>
          <wp:inline distT="0" distB="0" distL="0" distR="0" wp14:anchorId="75C7CADA" wp14:editId="0CBE168B">
            <wp:extent cx="1828800" cy="933450"/>
            <wp:effectExtent l="0" t="0" r="0" b="0"/>
            <wp:docPr id="2" name="Image 2"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NE_StNazAgglo_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72319C" w:rsidRDefault="0072319C" w:rsidP="0072319C">
      <w:pPr>
        <w:jc w:val="center"/>
        <w:rPr>
          <w:rFonts w:ascii="Arial Narrow" w:hAnsi="Arial Narrow"/>
          <w:b/>
          <w:sz w:val="22"/>
          <w:szCs w:val="22"/>
        </w:rPr>
      </w:pPr>
    </w:p>
    <w:p w:rsidR="00B41C93" w:rsidRPr="00B41C93" w:rsidRDefault="00B41C93" w:rsidP="00B41C93">
      <w:pPr>
        <w:spacing w:after="200" w:line="276" w:lineRule="auto"/>
        <w:jc w:val="center"/>
        <w:rPr>
          <w:rFonts w:ascii="Arial Narrow" w:eastAsia="Calibri" w:hAnsi="Arial Narrow"/>
          <w:b/>
          <w:sz w:val="28"/>
          <w:szCs w:val="28"/>
          <w:lang w:eastAsia="en-US"/>
        </w:rPr>
      </w:pPr>
      <w:r w:rsidRPr="00B41C93">
        <w:rPr>
          <w:rFonts w:ascii="Arial Narrow" w:eastAsia="Calibri" w:hAnsi="Arial Narrow"/>
          <w:b/>
          <w:sz w:val="28"/>
          <w:szCs w:val="28"/>
          <w:lang w:eastAsia="en-US"/>
        </w:rPr>
        <w:t>La CARENE Saint-Nazaire Agglomération</w:t>
      </w:r>
    </w:p>
    <w:p w:rsidR="00B41C93" w:rsidRPr="00B41C93" w:rsidRDefault="00B41C93" w:rsidP="00B41C93">
      <w:pPr>
        <w:spacing w:after="200" w:line="276" w:lineRule="auto"/>
        <w:jc w:val="center"/>
        <w:rPr>
          <w:rFonts w:ascii="Arial Narrow" w:eastAsia="Calibri" w:hAnsi="Arial Narrow"/>
          <w:b/>
          <w:sz w:val="22"/>
          <w:szCs w:val="22"/>
          <w:lang w:eastAsia="en-US"/>
        </w:rPr>
      </w:pPr>
      <w:r w:rsidRPr="00B41C93">
        <w:rPr>
          <w:rFonts w:ascii="Arial Narrow" w:eastAsia="Calibri" w:hAnsi="Arial Narrow"/>
          <w:b/>
          <w:sz w:val="22"/>
          <w:szCs w:val="22"/>
          <w:lang w:eastAsia="en-US"/>
        </w:rPr>
        <w:t>(10 communes / 127 000 habitants)</w:t>
      </w:r>
    </w:p>
    <w:p w:rsidR="00B41C93" w:rsidRPr="00B41C93" w:rsidRDefault="00B41C93" w:rsidP="00B41C93">
      <w:pPr>
        <w:spacing w:after="200" w:line="276" w:lineRule="auto"/>
        <w:jc w:val="center"/>
        <w:rPr>
          <w:rFonts w:ascii="Arial Narrow" w:eastAsia="Calibri" w:hAnsi="Arial Narrow"/>
          <w:b/>
          <w:sz w:val="22"/>
          <w:szCs w:val="22"/>
          <w:lang w:eastAsia="en-US"/>
        </w:rPr>
      </w:pPr>
      <w:r w:rsidRPr="00B41C93">
        <w:rPr>
          <w:rFonts w:ascii="Arial Narrow" w:eastAsia="Calibri" w:hAnsi="Arial Narrow"/>
          <w:b/>
          <w:sz w:val="22"/>
          <w:szCs w:val="22"/>
          <w:lang w:eastAsia="en-US"/>
        </w:rPr>
        <w:t xml:space="preserve">Communauté d’Agglomération de la </w:t>
      </w:r>
      <w:proofErr w:type="spellStart"/>
      <w:r w:rsidRPr="00B41C93">
        <w:rPr>
          <w:rFonts w:ascii="Arial Narrow" w:eastAsia="Calibri" w:hAnsi="Arial Narrow"/>
          <w:b/>
          <w:sz w:val="22"/>
          <w:szCs w:val="22"/>
          <w:lang w:eastAsia="en-US"/>
        </w:rPr>
        <w:t>REgion</w:t>
      </w:r>
      <w:proofErr w:type="spellEnd"/>
      <w:r w:rsidRPr="00B41C93">
        <w:rPr>
          <w:rFonts w:ascii="Arial Narrow" w:eastAsia="Calibri" w:hAnsi="Arial Narrow"/>
          <w:b/>
          <w:sz w:val="22"/>
          <w:szCs w:val="22"/>
          <w:lang w:eastAsia="en-US"/>
        </w:rPr>
        <w:t xml:space="preserve"> Nazairienne et de l’Estuaire</w:t>
      </w:r>
    </w:p>
    <w:p w:rsidR="00B41C93" w:rsidRPr="00B41C93" w:rsidRDefault="00B41C93" w:rsidP="00B41C93">
      <w:pPr>
        <w:spacing w:after="200" w:line="276" w:lineRule="auto"/>
        <w:jc w:val="center"/>
        <w:rPr>
          <w:rFonts w:ascii="Arial Narrow" w:eastAsia="Calibri" w:hAnsi="Arial Narrow"/>
          <w:b/>
          <w:sz w:val="22"/>
          <w:szCs w:val="22"/>
          <w:lang w:eastAsia="en-US"/>
        </w:rPr>
      </w:pPr>
      <w:r w:rsidRPr="00B41C93">
        <w:rPr>
          <w:rFonts w:ascii="Arial Narrow" w:eastAsia="Calibri" w:hAnsi="Arial Narrow"/>
          <w:b/>
          <w:sz w:val="22"/>
          <w:szCs w:val="22"/>
          <w:lang w:eastAsia="en-US"/>
        </w:rPr>
        <w:t>DGA Performance Administrative Juridique et Financière</w:t>
      </w:r>
    </w:p>
    <w:p w:rsidR="00B41C93" w:rsidRPr="00B41C93" w:rsidRDefault="00B41C93" w:rsidP="00B41C93">
      <w:pPr>
        <w:spacing w:after="200" w:line="276" w:lineRule="auto"/>
        <w:jc w:val="center"/>
        <w:rPr>
          <w:rFonts w:ascii="Arial Narrow" w:eastAsia="Calibri" w:hAnsi="Arial Narrow"/>
          <w:b/>
          <w:sz w:val="22"/>
          <w:szCs w:val="22"/>
          <w:lang w:eastAsia="en-US"/>
        </w:rPr>
      </w:pPr>
      <w:r w:rsidRPr="00B41C93">
        <w:rPr>
          <w:rFonts w:ascii="Arial Narrow" w:eastAsia="Calibri" w:hAnsi="Arial Narrow"/>
          <w:b/>
          <w:sz w:val="22"/>
          <w:szCs w:val="22"/>
          <w:lang w:eastAsia="en-US"/>
        </w:rPr>
        <w:t xml:space="preserve">Recrute </w:t>
      </w:r>
    </w:p>
    <w:p w:rsidR="00B41C93" w:rsidRPr="00B41C93" w:rsidRDefault="00B41C93" w:rsidP="00B41C93">
      <w:pPr>
        <w:jc w:val="center"/>
        <w:rPr>
          <w:rFonts w:ascii="Arial Narrow" w:eastAsia="Calibri" w:hAnsi="Arial Narrow"/>
          <w:b/>
          <w:sz w:val="32"/>
          <w:szCs w:val="32"/>
          <w:u w:val="single"/>
          <w:lang w:eastAsia="en-US"/>
        </w:rPr>
      </w:pPr>
      <w:r w:rsidRPr="00B41C93">
        <w:rPr>
          <w:rFonts w:ascii="Arial Narrow" w:eastAsia="Calibri" w:hAnsi="Arial Narrow"/>
          <w:b/>
          <w:sz w:val="32"/>
          <w:szCs w:val="32"/>
          <w:u w:val="single"/>
          <w:lang w:eastAsia="en-US"/>
        </w:rPr>
        <w:t xml:space="preserve">Un(e) </w:t>
      </w:r>
      <w:r w:rsidRPr="00B41C93">
        <w:rPr>
          <w:rFonts w:ascii="Arial Narrow" w:eastAsia="Calibri" w:hAnsi="Arial Narrow"/>
          <w:b/>
          <w:sz w:val="32"/>
          <w:szCs w:val="32"/>
          <w:u w:val="single"/>
          <w:lang w:eastAsia="en-US"/>
        </w:rPr>
        <w:t>Contrôleur de gestion – Responsable du service Performance</w:t>
      </w:r>
      <w:r w:rsidRPr="00B41C93">
        <w:rPr>
          <w:rFonts w:ascii="Arial Narrow" w:eastAsia="Calibri" w:hAnsi="Arial Narrow"/>
          <w:b/>
          <w:sz w:val="32"/>
          <w:szCs w:val="32"/>
          <w:u w:val="single"/>
          <w:lang w:eastAsia="en-US"/>
        </w:rPr>
        <w:t xml:space="preserve"> (H/F) </w:t>
      </w:r>
    </w:p>
    <w:p w:rsidR="00B41C93" w:rsidRPr="00B41C93" w:rsidRDefault="00B41C93" w:rsidP="00B41C93">
      <w:pPr>
        <w:jc w:val="center"/>
        <w:rPr>
          <w:rFonts w:ascii="Arial Narrow" w:eastAsia="Calibri" w:hAnsi="Arial Narrow"/>
          <w:b/>
          <w:sz w:val="32"/>
          <w:szCs w:val="32"/>
          <w:u w:val="single"/>
          <w:lang w:eastAsia="en-US"/>
        </w:rPr>
      </w:pPr>
    </w:p>
    <w:p w:rsidR="00B41C93" w:rsidRPr="00B41C93" w:rsidRDefault="00B41C93" w:rsidP="00B41C93">
      <w:pPr>
        <w:tabs>
          <w:tab w:val="left" w:pos="-284"/>
          <w:tab w:val="left" w:pos="14004"/>
        </w:tabs>
        <w:jc w:val="center"/>
        <w:rPr>
          <w:rFonts w:ascii="Arial Narrow" w:eastAsia="Calibri" w:hAnsi="Arial Narrow"/>
          <w:i/>
          <w:sz w:val="22"/>
          <w:szCs w:val="22"/>
          <w:lang w:eastAsia="en-US"/>
        </w:rPr>
      </w:pPr>
      <w:r w:rsidRPr="00B41C93">
        <w:rPr>
          <w:rFonts w:ascii="Arial Narrow" w:eastAsia="Calibri" w:hAnsi="Arial Narrow"/>
          <w:i/>
          <w:sz w:val="22"/>
          <w:szCs w:val="22"/>
          <w:lang w:eastAsia="en-US"/>
        </w:rPr>
        <w:t xml:space="preserve">Cadre d’emploi des </w:t>
      </w:r>
      <w:r w:rsidRPr="00B41C93">
        <w:rPr>
          <w:rFonts w:ascii="Arial Narrow" w:eastAsia="Calibri" w:hAnsi="Arial Narrow"/>
          <w:i/>
          <w:sz w:val="22"/>
          <w:szCs w:val="22"/>
          <w:lang w:eastAsia="en-US"/>
        </w:rPr>
        <w:t>attachés territoriaux</w:t>
      </w:r>
    </w:p>
    <w:p w:rsidR="00B41C93" w:rsidRPr="00B41C93" w:rsidRDefault="00B41C93" w:rsidP="00B41C93">
      <w:pPr>
        <w:spacing w:after="120" w:line="276" w:lineRule="auto"/>
        <w:jc w:val="both"/>
        <w:rPr>
          <w:rFonts w:ascii="Arial Narrow" w:eastAsia="Calibri" w:hAnsi="Arial Narrow"/>
          <w:b/>
          <w:sz w:val="22"/>
          <w:szCs w:val="22"/>
          <w:u w:val="single"/>
          <w:lang w:eastAsia="en-US"/>
        </w:rPr>
      </w:pPr>
    </w:p>
    <w:p w:rsidR="0072319C" w:rsidRPr="0072319C" w:rsidRDefault="0072319C" w:rsidP="0072319C">
      <w:pPr>
        <w:jc w:val="center"/>
        <w:rPr>
          <w:rFonts w:ascii="Arial Narrow" w:hAnsi="Arial Narrow"/>
          <w:b/>
          <w:sz w:val="22"/>
          <w:szCs w:val="22"/>
        </w:rPr>
      </w:pPr>
      <w:r w:rsidRPr="0072319C">
        <w:rPr>
          <w:rFonts w:ascii="Arial Narrow" w:hAnsi="Arial Narrow"/>
          <w:b/>
          <w:sz w:val="22"/>
          <w:szCs w:val="22"/>
        </w:rPr>
        <w:t xml:space="preserve">Poste mutualisé </w:t>
      </w:r>
      <w:r w:rsidR="009A5988">
        <w:rPr>
          <w:rFonts w:ascii="Arial Narrow" w:hAnsi="Arial Narrow"/>
          <w:b/>
          <w:sz w:val="22"/>
          <w:szCs w:val="22"/>
        </w:rPr>
        <w:t>entre</w:t>
      </w:r>
      <w:r w:rsidR="009A5988" w:rsidRPr="0072319C">
        <w:rPr>
          <w:rFonts w:ascii="Arial Narrow" w:hAnsi="Arial Narrow"/>
          <w:b/>
          <w:sz w:val="22"/>
          <w:szCs w:val="22"/>
        </w:rPr>
        <w:t xml:space="preserve"> la CARENE</w:t>
      </w:r>
      <w:r w:rsidR="009A5988" w:rsidRPr="0072319C">
        <w:rPr>
          <w:rFonts w:ascii="Arial Narrow" w:hAnsi="Arial Narrow"/>
          <w:sz w:val="22"/>
          <w:szCs w:val="22"/>
        </w:rPr>
        <w:t xml:space="preserve"> </w:t>
      </w:r>
      <w:r w:rsidR="009A5988">
        <w:rPr>
          <w:rFonts w:ascii="Arial Narrow" w:hAnsi="Arial Narrow"/>
          <w:b/>
          <w:sz w:val="22"/>
          <w:szCs w:val="22"/>
        </w:rPr>
        <w:t xml:space="preserve">et </w:t>
      </w:r>
      <w:r w:rsidRPr="0072319C">
        <w:rPr>
          <w:rFonts w:ascii="Arial Narrow" w:hAnsi="Arial Narrow"/>
          <w:b/>
          <w:sz w:val="22"/>
          <w:szCs w:val="22"/>
        </w:rPr>
        <w:t>la Ville de Saint-Nazaire</w:t>
      </w:r>
    </w:p>
    <w:p w:rsidR="0072319C" w:rsidRPr="0072319C" w:rsidRDefault="0072319C" w:rsidP="0072319C">
      <w:pPr>
        <w:jc w:val="both"/>
        <w:rPr>
          <w:rFonts w:ascii="Arial Narrow" w:hAnsi="Arial Narrow"/>
          <w:sz w:val="22"/>
          <w:szCs w:val="22"/>
        </w:rPr>
      </w:pPr>
    </w:p>
    <w:p w:rsidR="0072319C" w:rsidRPr="00B41C93" w:rsidRDefault="0072319C" w:rsidP="0072319C">
      <w:pPr>
        <w:jc w:val="both"/>
        <w:rPr>
          <w:rFonts w:ascii="Arial Narrow" w:hAnsi="Arial Narrow" w:cs="Arial"/>
          <w:i/>
          <w:sz w:val="22"/>
          <w:szCs w:val="22"/>
        </w:rPr>
      </w:pPr>
      <w:r w:rsidRPr="00B41C93">
        <w:rPr>
          <w:rFonts w:ascii="Arial Narrow" w:hAnsi="Arial Narrow" w:cs="Arial"/>
          <w:i/>
          <w:sz w:val="22"/>
          <w:szCs w:val="22"/>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72319C" w:rsidRPr="0072319C" w:rsidRDefault="0072319C" w:rsidP="0072319C">
      <w:pPr>
        <w:jc w:val="both"/>
        <w:rPr>
          <w:rFonts w:ascii="Arial Narrow" w:hAnsi="Arial Narrow" w:cs="Arial"/>
          <w:sz w:val="22"/>
          <w:szCs w:val="22"/>
        </w:rPr>
      </w:pPr>
    </w:p>
    <w:p w:rsidR="0072319C" w:rsidRDefault="0072319C" w:rsidP="0072319C">
      <w:pPr>
        <w:jc w:val="both"/>
        <w:rPr>
          <w:rFonts w:ascii="Arial Narrow" w:hAnsi="Arial Narrow"/>
          <w:sz w:val="22"/>
          <w:szCs w:val="22"/>
        </w:rPr>
      </w:pPr>
      <w:r w:rsidRPr="0072319C">
        <w:rPr>
          <w:rFonts w:ascii="Arial Narrow" w:hAnsi="Arial Narrow"/>
          <w:sz w:val="22"/>
          <w:szCs w:val="22"/>
        </w:rPr>
        <w:t xml:space="preserve">Dans un contexte de recherche d’optimisation et de </w:t>
      </w:r>
      <w:r w:rsidR="00D93F5B">
        <w:rPr>
          <w:rFonts w:ascii="Arial Narrow" w:hAnsi="Arial Narrow"/>
          <w:sz w:val="22"/>
          <w:szCs w:val="22"/>
        </w:rPr>
        <w:t xml:space="preserve">rationalisation des ressources </w:t>
      </w:r>
      <w:r w:rsidRPr="0072319C">
        <w:rPr>
          <w:rFonts w:ascii="Arial Narrow" w:hAnsi="Arial Narrow"/>
          <w:sz w:val="22"/>
          <w:szCs w:val="22"/>
        </w:rPr>
        <w:t xml:space="preserve">et dans le cadre de fonctions mutualisées avec la </w:t>
      </w:r>
      <w:r w:rsidR="009A5988">
        <w:rPr>
          <w:rFonts w:ascii="Arial Narrow" w:hAnsi="Arial Narrow"/>
          <w:sz w:val="22"/>
          <w:szCs w:val="22"/>
        </w:rPr>
        <w:t>V</w:t>
      </w:r>
      <w:r w:rsidRPr="0072319C">
        <w:rPr>
          <w:rFonts w:ascii="Arial Narrow" w:hAnsi="Arial Narrow"/>
          <w:sz w:val="22"/>
          <w:szCs w:val="22"/>
        </w:rPr>
        <w:t xml:space="preserve">ille de Saint-Nazaire, la </w:t>
      </w:r>
      <w:r w:rsidR="009A5988">
        <w:rPr>
          <w:rFonts w:ascii="Arial Narrow" w:hAnsi="Arial Narrow"/>
          <w:sz w:val="22"/>
          <w:szCs w:val="22"/>
        </w:rPr>
        <w:t>CARENE</w:t>
      </w:r>
      <w:r w:rsidRPr="0072319C">
        <w:rPr>
          <w:rFonts w:ascii="Arial Narrow" w:hAnsi="Arial Narrow"/>
          <w:sz w:val="22"/>
          <w:szCs w:val="22"/>
        </w:rPr>
        <w:t xml:space="preserve"> recrute </w:t>
      </w:r>
      <w:r w:rsidR="00EF5559">
        <w:rPr>
          <w:rFonts w:ascii="Arial Narrow" w:hAnsi="Arial Narrow"/>
          <w:sz w:val="22"/>
          <w:szCs w:val="22"/>
        </w:rPr>
        <w:t>u</w:t>
      </w:r>
      <w:r w:rsidR="00EF5559" w:rsidRPr="00EF5559">
        <w:rPr>
          <w:rFonts w:ascii="Arial Narrow" w:hAnsi="Arial Narrow"/>
          <w:sz w:val="22"/>
          <w:szCs w:val="22"/>
        </w:rPr>
        <w:t>n</w:t>
      </w:r>
      <w:r w:rsidR="00874BF3">
        <w:rPr>
          <w:rFonts w:ascii="Arial Narrow" w:hAnsi="Arial Narrow"/>
          <w:sz w:val="22"/>
          <w:szCs w:val="22"/>
        </w:rPr>
        <w:t xml:space="preserve"> contrôleur de gestion r</w:t>
      </w:r>
      <w:r w:rsidR="00EF5559" w:rsidRPr="00EF5559">
        <w:rPr>
          <w:rFonts w:ascii="Arial Narrow" w:hAnsi="Arial Narrow"/>
          <w:sz w:val="22"/>
          <w:szCs w:val="22"/>
        </w:rPr>
        <w:t>esponsable du service Performance</w:t>
      </w:r>
      <w:r w:rsidR="00EF5559">
        <w:rPr>
          <w:rFonts w:ascii="Arial Narrow" w:hAnsi="Arial Narrow"/>
          <w:sz w:val="22"/>
          <w:szCs w:val="22"/>
        </w:rPr>
        <w:t xml:space="preserve"> </w:t>
      </w:r>
      <w:r w:rsidRPr="0072319C">
        <w:rPr>
          <w:rFonts w:ascii="Arial Narrow" w:hAnsi="Arial Narrow"/>
          <w:sz w:val="22"/>
          <w:szCs w:val="22"/>
        </w:rPr>
        <w:t xml:space="preserve">pour accompagner les directions opérationnelles en leur apportant son expertise de gestion. </w:t>
      </w:r>
    </w:p>
    <w:p w:rsidR="009A5988" w:rsidRPr="0072319C" w:rsidRDefault="009A5988" w:rsidP="0072319C">
      <w:pPr>
        <w:jc w:val="both"/>
        <w:rPr>
          <w:rFonts w:ascii="Arial Narrow" w:hAnsi="Arial Narrow"/>
          <w:sz w:val="22"/>
          <w:szCs w:val="22"/>
        </w:rPr>
      </w:pPr>
    </w:p>
    <w:p w:rsidR="0072319C" w:rsidRDefault="0072319C" w:rsidP="0072319C">
      <w:pPr>
        <w:jc w:val="both"/>
        <w:rPr>
          <w:rFonts w:ascii="Arial Narrow" w:hAnsi="Arial Narrow"/>
          <w:sz w:val="22"/>
          <w:szCs w:val="22"/>
        </w:rPr>
      </w:pPr>
      <w:r w:rsidRPr="0072319C">
        <w:rPr>
          <w:rFonts w:ascii="Arial Narrow" w:hAnsi="Arial Narrow"/>
          <w:sz w:val="22"/>
          <w:szCs w:val="22"/>
        </w:rPr>
        <w:t xml:space="preserve">Sous la responsabilité du Directeur </w:t>
      </w:r>
      <w:r>
        <w:rPr>
          <w:rFonts w:ascii="Arial Narrow" w:hAnsi="Arial Narrow"/>
          <w:sz w:val="22"/>
          <w:szCs w:val="22"/>
        </w:rPr>
        <w:t>Général Adjoint</w:t>
      </w:r>
      <w:r w:rsidRPr="0072319C">
        <w:rPr>
          <w:rFonts w:ascii="Arial Narrow" w:hAnsi="Arial Narrow"/>
          <w:sz w:val="22"/>
          <w:szCs w:val="22"/>
        </w:rPr>
        <w:t xml:space="preserve"> </w:t>
      </w:r>
      <w:r w:rsidR="00EF5559">
        <w:rPr>
          <w:rFonts w:ascii="Arial Narrow" w:hAnsi="Arial Narrow"/>
          <w:sz w:val="22"/>
          <w:szCs w:val="22"/>
        </w:rPr>
        <w:t>Performance Administrative Juridique et Financière</w:t>
      </w:r>
      <w:r w:rsidRPr="0072319C">
        <w:rPr>
          <w:rFonts w:ascii="Arial Narrow" w:hAnsi="Arial Narrow"/>
          <w:sz w:val="22"/>
          <w:szCs w:val="22"/>
        </w:rPr>
        <w:t>, vous</w:t>
      </w:r>
      <w:r w:rsidR="00EF5559">
        <w:rPr>
          <w:rFonts w:ascii="Arial Narrow" w:hAnsi="Arial Narrow"/>
          <w:sz w:val="22"/>
          <w:szCs w:val="22"/>
        </w:rPr>
        <w:t xml:space="preserve"> encadrez une équipe de 2 personnes et </w:t>
      </w:r>
      <w:r w:rsidRPr="0072319C">
        <w:rPr>
          <w:rFonts w:ascii="Arial Narrow" w:hAnsi="Arial Narrow"/>
          <w:sz w:val="22"/>
          <w:szCs w:val="22"/>
        </w:rPr>
        <w:t>participez à la mise en œuvre, au pilotage et à l’animation d’un dispositif d’évaluation de la performance au sein de la Ville de Saint-Nazaire et de la CARENE.</w:t>
      </w:r>
    </w:p>
    <w:p w:rsidR="0072319C" w:rsidRDefault="0072319C" w:rsidP="0072319C">
      <w:pPr>
        <w:jc w:val="both"/>
        <w:rPr>
          <w:rFonts w:ascii="Arial Narrow" w:hAnsi="Arial Narrow"/>
          <w:sz w:val="22"/>
          <w:szCs w:val="22"/>
        </w:rPr>
      </w:pPr>
    </w:p>
    <w:p w:rsidR="00874BF3" w:rsidRPr="0072319C" w:rsidRDefault="00874BF3" w:rsidP="0072319C">
      <w:pPr>
        <w:jc w:val="both"/>
        <w:rPr>
          <w:rFonts w:ascii="Arial Narrow" w:hAnsi="Arial Narrow"/>
          <w:sz w:val="22"/>
          <w:szCs w:val="22"/>
        </w:rPr>
      </w:pPr>
    </w:p>
    <w:p w:rsidR="0072319C" w:rsidRPr="0072319C" w:rsidRDefault="0072319C" w:rsidP="0072319C">
      <w:pPr>
        <w:rPr>
          <w:rFonts w:ascii="Arial Narrow" w:hAnsi="Arial Narrow"/>
          <w:b/>
          <w:sz w:val="22"/>
          <w:szCs w:val="22"/>
        </w:rPr>
      </w:pPr>
      <w:r>
        <w:rPr>
          <w:rFonts w:ascii="Arial Narrow" w:hAnsi="Arial Narrow"/>
          <w:b/>
          <w:sz w:val="22"/>
          <w:szCs w:val="22"/>
        </w:rPr>
        <w:t>MISSIONS</w:t>
      </w:r>
    </w:p>
    <w:p w:rsidR="0072319C" w:rsidRDefault="0072319C" w:rsidP="009A5988">
      <w:pPr>
        <w:jc w:val="both"/>
        <w:rPr>
          <w:rFonts w:ascii="Arial Narrow" w:hAnsi="Arial Narrow"/>
          <w:sz w:val="22"/>
          <w:szCs w:val="22"/>
        </w:rPr>
      </w:pPr>
      <w:r w:rsidRPr="0072319C">
        <w:rPr>
          <w:rFonts w:ascii="Arial Narrow" w:hAnsi="Arial Narrow"/>
          <w:sz w:val="22"/>
          <w:szCs w:val="22"/>
        </w:rPr>
        <w:lastRenderedPageBreak/>
        <w:t xml:space="preserve">A partir des orientations et des objectifs liés définis au sein des deux collectivités mutualisées, vous </w:t>
      </w:r>
      <w:r w:rsidR="00F7576F">
        <w:rPr>
          <w:rFonts w:ascii="Arial Narrow" w:hAnsi="Arial Narrow"/>
          <w:sz w:val="22"/>
          <w:szCs w:val="22"/>
        </w:rPr>
        <w:t xml:space="preserve">réalisez les missions suivantes </w:t>
      </w:r>
      <w:r w:rsidRPr="0072319C">
        <w:rPr>
          <w:rFonts w:ascii="Arial Narrow" w:hAnsi="Arial Narrow"/>
          <w:sz w:val="22"/>
          <w:szCs w:val="22"/>
        </w:rPr>
        <w:t>:</w:t>
      </w:r>
    </w:p>
    <w:p w:rsidR="00DD0FE2" w:rsidRDefault="00DD0FE2" w:rsidP="00ED4B27">
      <w:pPr>
        <w:pStyle w:val="Standard"/>
        <w:numPr>
          <w:ilvl w:val="0"/>
          <w:numId w:val="2"/>
        </w:numPr>
        <w:spacing w:before="120" w:after="120"/>
        <w:jc w:val="both"/>
        <w:rPr>
          <w:rFonts w:ascii="Arial Narrow" w:hAnsi="Arial Narrow" w:cstheme="minorHAnsi"/>
          <w:bCs/>
          <w:sz w:val="22"/>
          <w:szCs w:val="22"/>
        </w:rPr>
      </w:pPr>
      <w:r>
        <w:rPr>
          <w:rFonts w:ascii="Arial Narrow" w:hAnsi="Arial Narrow" w:cstheme="minorHAnsi"/>
          <w:bCs/>
          <w:sz w:val="22"/>
          <w:szCs w:val="22"/>
        </w:rPr>
        <w:t xml:space="preserve">Membre du Comité de Direction de la Direction Générale Performance Administrative Juridique et Financière et Responsable du service Performance, le management d’une équipe de 2 personnes (un cadre A et un agent catégorie C). </w:t>
      </w:r>
    </w:p>
    <w:p w:rsidR="00ED4B27" w:rsidRPr="0072319C" w:rsidRDefault="00ED4B27" w:rsidP="00ED4B27">
      <w:pPr>
        <w:pStyle w:val="Standard"/>
        <w:numPr>
          <w:ilvl w:val="0"/>
          <w:numId w:val="2"/>
        </w:numPr>
        <w:spacing w:before="120" w:after="120"/>
        <w:jc w:val="both"/>
        <w:rPr>
          <w:rFonts w:ascii="Arial Narrow" w:hAnsi="Arial Narrow" w:cstheme="minorHAnsi"/>
          <w:bCs/>
          <w:sz w:val="22"/>
          <w:szCs w:val="22"/>
        </w:rPr>
      </w:pPr>
      <w:r w:rsidRPr="0072319C">
        <w:rPr>
          <w:rFonts w:ascii="Arial Narrow" w:hAnsi="Arial Narrow" w:cstheme="minorHAnsi"/>
          <w:bCs/>
          <w:sz w:val="22"/>
          <w:szCs w:val="22"/>
        </w:rPr>
        <w:t>Conduite de</w:t>
      </w:r>
      <w:r w:rsidR="00F7576F">
        <w:rPr>
          <w:rFonts w:ascii="Arial Narrow" w:hAnsi="Arial Narrow" w:cstheme="minorHAnsi"/>
          <w:bCs/>
          <w:sz w:val="22"/>
          <w:szCs w:val="22"/>
        </w:rPr>
        <w:t>s</w:t>
      </w:r>
      <w:r w:rsidRPr="0072319C">
        <w:rPr>
          <w:rFonts w:ascii="Arial Narrow" w:hAnsi="Arial Narrow" w:cstheme="minorHAnsi"/>
          <w:bCs/>
          <w:sz w:val="22"/>
          <w:szCs w:val="22"/>
        </w:rPr>
        <w:t xml:space="preserve"> missions d</w:t>
      </w:r>
      <w:r>
        <w:rPr>
          <w:rFonts w:ascii="Arial Narrow" w:hAnsi="Arial Narrow" w:cstheme="minorHAnsi"/>
          <w:bCs/>
          <w:sz w:val="22"/>
          <w:szCs w:val="22"/>
        </w:rPr>
        <w:t>e contrôle de gestion</w:t>
      </w:r>
      <w:r w:rsidRPr="0072319C">
        <w:rPr>
          <w:rFonts w:ascii="Arial Narrow" w:hAnsi="Arial Narrow" w:cstheme="minorHAnsi"/>
          <w:bCs/>
          <w:sz w:val="22"/>
          <w:szCs w:val="22"/>
        </w:rPr>
        <w:t xml:space="preserve"> à la demande des Directions ou de la Direction Générale</w:t>
      </w:r>
    </w:p>
    <w:p w:rsidR="006E097C" w:rsidRPr="0072319C" w:rsidRDefault="00F7576F" w:rsidP="006E097C">
      <w:pPr>
        <w:pStyle w:val="Paragraphedeliste"/>
        <w:numPr>
          <w:ilvl w:val="1"/>
          <w:numId w:val="2"/>
        </w:numPr>
        <w:spacing w:after="0" w:line="240" w:lineRule="auto"/>
        <w:ind w:left="1434" w:hanging="357"/>
        <w:jc w:val="both"/>
        <w:rPr>
          <w:rFonts w:ascii="Arial Narrow" w:hAnsi="Arial Narrow"/>
        </w:rPr>
      </w:pPr>
      <w:r>
        <w:rPr>
          <w:rFonts w:ascii="Arial Narrow" w:hAnsi="Arial Narrow"/>
        </w:rPr>
        <w:t xml:space="preserve">Pilotage </w:t>
      </w:r>
      <w:r w:rsidR="006E097C" w:rsidRPr="0072319C">
        <w:rPr>
          <w:rFonts w:ascii="Arial Narrow" w:hAnsi="Arial Narrow"/>
        </w:rPr>
        <w:t xml:space="preserve">des démarches d’analyse </w:t>
      </w:r>
      <w:r>
        <w:rPr>
          <w:rFonts w:ascii="Arial Narrow" w:hAnsi="Arial Narrow"/>
        </w:rPr>
        <w:t>de contrôle de gestion interne sur les politiques publiques de la collectivité (a</w:t>
      </w:r>
      <w:r w:rsidRPr="0072319C">
        <w:rPr>
          <w:rFonts w:ascii="Arial Narrow" w:hAnsi="Arial Narrow"/>
        </w:rPr>
        <w:t>nalyse de coûts permettant de vérifier l’adéquation entre ressources et activité, de mesurer et d’évaluer la performance</w:t>
      </w:r>
      <w:r>
        <w:rPr>
          <w:rFonts w:ascii="Arial Narrow" w:hAnsi="Arial Narrow"/>
        </w:rPr>
        <w:t xml:space="preserve">, </w:t>
      </w:r>
      <w:r w:rsidR="006E097C" w:rsidRPr="0072319C">
        <w:rPr>
          <w:rFonts w:ascii="Arial Narrow" w:hAnsi="Arial Narrow"/>
        </w:rPr>
        <w:t>audits/évaluations sur la base de lettres de mission de la Direction Générale</w:t>
      </w:r>
      <w:r>
        <w:rPr>
          <w:rFonts w:ascii="Arial Narrow" w:hAnsi="Arial Narrow"/>
        </w:rPr>
        <w:t>).</w:t>
      </w:r>
    </w:p>
    <w:p w:rsidR="00ED4B27" w:rsidRPr="0072319C" w:rsidRDefault="00F7576F" w:rsidP="00ED4B27">
      <w:pPr>
        <w:pStyle w:val="Paragraphedeliste"/>
        <w:numPr>
          <w:ilvl w:val="1"/>
          <w:numId w:val="2"/>
        </w:numPr>
        <w:spacing w:after="0" w:line="240" w:lineRule="auto"/>
        <w:ind w:left="1434" w:hanging="357"/>
        <w:jc w:val="both"/>
        <w:rPr>
          <w:rFonts w:ascii="Arial Narrow" w:hAnsi="Arial Narrow"/>
        </w:rPr>
      </w:pPr>
      <w:r>
        <w:rPr>
          <w:rFonts w:ascii="Arial Narrow" w:hAnsi="Arial Narrow"/>
        </w:rPr>
        <w:t>Contrôle externe : a</w:t>
      </w:r>
      <w:r w:rsidR="00ED4B27" w:rsidRPr="0072319C">
        <w:rPr>
          <w:rFonts w:ascii="Arial Narrow" w:hAnsi="Arial Narrow"/>
        </w:rPr>
        <w:t>nalyses financières et audits des partenaires de la collectivités (associations, SEM/SPL, syndicats mixtes, établissement publics)</w:t>
      </w:r>
      <w:r w:rsidR="00ED4B27">
        <w:rPr>
          <w:rFonts w:ascii="Arial Narrow" w:hAnsi="Arial Narrow"/>
        </w:rPr>
        <w:t>.</w:t>
      </w:r>
    </w:p>
    <w:p w:rsidR="00ED4B27" w:rsidRPr="0072319C" w:rsidRDefault="00ED4B27" w:rsidP="00ED4B27">
      <w:pPr>
        <w:pStyle w:val="Paragraphedeliste"/>
        <w:numPr>
          <w:ilvl w:val="1"/>
          <w:numId w:val="2"/>
        </w:numPr>
        <w:spacing w:after="0" w:line="240" w:lineRule="auto"/>
        <w:ind w:left="1434" w:hanging="357"/>
        <w:jc w:val="both"/>
        <w:rPr>
          <w:rFonts w:ascii="Arial Narrow" w:hAnsi="Arial Narrow"/>
        </w:rPr>
      </w:pPr>
      <w:r w:rsidRPr="0072319C">
        <w:rPr>
          <w:rFonts w:ascii="Arial Narrow" w:hAnsi="Arial Narrow"/>
        </w:rPr>
        <w:t>App</w:t>
      </w:r>
      <w:r w:rsidR="006E097C">
        <w:rPr>
          <w:rFonts w:ascii="Arial Narrow" w:hAnsi="Arial Narrow"/>
        </w:rPr>
        <w:t xml:space="preserve">ort d’expertise </w:t>
      </w:r>
      <w:r w:rsidRPr="0072319C">
        <w:rPr>
          <w:rFonts w:ascii="Arial Narrow" w:hAnsi="Arial Narrow"/>
        </w:rPr>
        <w:t xml:space="preserve">à l’établissement des montages financiers </w:t>
      </w:r>
      <w:r w:rsidR="006E097C">
        <w:rPr>
          <w:rFonts w:ascii="Arial Narrow" w:hAnsi="Arial Narrow"/>
        </w:rPr>
        <w:t>complexes (établissement de modèle économique</w:t>
      </w:r>
      <w:r w:rsidRPr="0072319C">
        <w:rPr>
          <w:rFonts w:ascii="Arial Narrow" w:hAnsi="Arial Narrow"/>
        </w:rPr>
        <w:t>).</w:t>
      </w:r>
    </w:p>
    <w:p w:rsidR="00AD5F76" w:rsidRDefault="006E097C" w:rsidP="006E097C">
      <w:pPr>
        <w:pStyle w:val="Standard"/>
        <w:numPr>
          <w:ilvl w:val="0"/>
          <w:numId w:val="2"/>
        </w:numPr>
        <w:spacing w:before="120" w:after="120"/>
        <w:jc w:val="both"/>
        <w:rPr>
          <w:rFonts w:ascii="Arial Narrow" w:hAnsi="Arial Narrow" w:cstheme="minorHAnsi"/>
          <w:bCs/>
          <w:sz w:val="22"/>
          <w:szCs w:val="22"/>
        </w:rPr>
      </w:pPr>
      <w:r w:rsidRPr="00EF5559">
        <w:rPr>
          <w:rFonts w:ascii="Arial Narrow" w:hAnsi="Arial Narrow" w:cstheme="minorHAnsi"/>
          <w:bCs/>
          <w:sz w:val="22"/>
          <w:szCs w:val="22"/>
        </w:rPr>
        <w:t xml:space="preserve">Accompagnement </w:t>
      </w:r>
      <w:r>
        <w:rPr>
          <w:rFonts w:ascii="Arial Narrow" w:hAnsi="Arial Narrow" w:cstheme="minorHAnsi"/>
          <w:bCs/>
          <w:sz w:val="22"/>
          <w:szCs w:val="22"/>
        </w:rPr>
        <w:t xml:space="preserve">des Directions </w:t>
      </w:r>
      <w:r w:rsidRPr="00EF5559">
        <w:rPr>
          <w:rFonts w:ascii="Arial Narrow" w:hAnsi="Arial Narrow" w:cstheme="minorHAnsi"/>
          <w:bCs/>
          <w:sz w:val="22"/>
          <w:szCs w:val="22"/>
        </w:rPr>
        <w:t>dans le</w:t>
      </w:r>
      <w:r>
        <w:rPr>
          <w:rFonts w:ascii="Arial Narrow" w:hAnsi="Arial Narrow" w:cstheme="minorHAnsi"/>
          <w:bCs/>
          <w:sz w:val="22"/>
          <w:szCs w:val="22"/>
        </w:rPr>
        <w:t>urs</w:t>
      </w:r>
      <w:r w:rsidRPr="00EF5559">
        <w:rPr>
          <w:rFonts w:ascii="Arial Narrow" w:hAnsi="Arial Narrow" w:cstheme="minorHAnsi"/>
          <w:bCs/>
          <w:sz w:val="22"/>
          <w:szCs w:val="22"/>
        </w:rPr>
        <w:t xml:space="preserve"> process</w:t>
      </w:r>
      <w:r>
        <w:rPr>
          <w:rFonts w:ascii="Arial Narrow" w:hAnsi="Arial Narrow" w:cstheme="minorHAnsi"/>
          <w:bCs/>
          <w:sz w:val="22"/>
          <w:szCs w:val="22"/>
        </w:rPr>
        <w:t>us</w:t>
      </w:r>
      <w:r w:rsidRPr="00EF5559">
        <w:rPr>
          <w:rFonts w:ascii="Arial Narrow" w:hAnsi="Arial Narrow" w:cstheme="minorHAnsi"/>
          <w:bCs/>
          <w:sz w:val="22"/>
          <w:szCs w:val="22"/>
        </w:rPr>
        <w:t xml:space="preserve"> </w:t>
      </w:r>
      <w:r w:rsidR="00F7576F">
        <w:rPr>
          <w:rFonts w:ascii="Arial Narrow" w:hAnsi="Arial Narrow" w:cstheme="minorHAnsi"/>
          <w:bCs/>
          <w:sz w:val="22"/>
          <w:szCs w:val="22"/>
        </w:rPr>
        <w:t>d’</w:t>
      </w:r>
      <w:r w:rsidRPr="00EF5559">
        <w:rPr>
          <w:rFonts w:ascii="Arial Narrow" w:hAnsi="Arial Narrow" w:cstheme="minorHAnsi"/>
          <w:bCs/>
          <w:sz w:val="22"/>
          <w:szCs w:val="22"/>
        </w:rPr>
        <w:t>achats</w:t>
      </w:r>
      <w:r w:rsidR="00AD5F76">
        <w:rPr>
          <w:rFonts w:ascii="Arial Narrow" w:hAnsi="Arial Narrow" w:cstheme="minorHAnsi"/>
          <w:bCs/>
          <w:sz w:val="22"/>
          <w:szCs w:val="22"/>
        </w:rPr>
        <w:t xml:space="preserve"> et négociation de</w:t>
      </w:r>
      <w:r w:rsidR="00F7576F">
        <w:rPr>
          <w:rFonts w:ascii="Arial Narrow" w:hAnsi="Arial Narrow" w:cstheme="minorHAnsi"/>
          <w:bCs/>
          <w:sz w:val="22"/>
          <w:szCs w:val="22"/>
        </w:rPr>
        <w:t>s</w:t>
      </w:r>
      <w:r w:rsidR="00AD5F76">
        <w:rPr>
          <w:rFonts w:ascii="Arial Narrow" w:hAnsi="Arial Narrow" w:cstheme="minorHAnsi"/>
          <w:bCs/>
          <w:sz w:val="22"/>
          <w:szCs w:val="22"/>
        </w:rPr>
        <w:t xml:space="preserve"> contrat</w:t>
      </w:r>
      <w:r w:rsidR="00F7576F">
        <w:rPr>
          <w:rFonts w:ascii="Arial Narrow" w:hAnsi="Arial Narrow" w:cstheme="minorHAnsi"/>
          <w:bCs/>
          <w:sz w:val="22"/>
          <w:szCs w:val="22"/>
        </w:rPr>
        <w:t>s (marchés, DSP, etc..)</w:t>
      </w:r>
      <w:r w:rsidRPr="00EF5559">
        <w:rPr>
          <w:rFonts w:ascii="Arial Narrow" w:hAnsi="Arial Narrow" w:cstheme="minorHAnsi"/>
          <w:bCs/>
          <w:sz w:val="22"/>
          <w:szCs w:val="22"/>
        </w:rPr>
        <w:t xml:space="preserve"> </w:t>
      </w:r>
      <w:r w:rsidR="00F7576F">
        <w:rPr>
          <w:rFonts w:ascii="Arial Narrow" w:hAnsi="Arial Narrow" w:cstheme="minorHAnsi"/>
          <w:bCs/>
          <w:sz w:val="22"/>
          <w:szCs w:val="22"/>
        </w:rPr>
        <w:t>à des fins d’</w:t>
      </w:r>
      <w:r w:rsidR="00AD5F76">
        <w:rPr>
          <w:rFonts w:ascii="Arial Narrow" w:hAnsi="Arial Narrow" w:cstheme="minorHAnsi"/>
          <w:bCs/>
          <w:sz w:val="22"/>
          <w:szCs w:val="22"/>
        </w:rPr>
        <w:t>optimisation financière </w:t>
      </w:r>
    </w:p>
    <w:p w:rsidR="00AD5F76" w:rsidRDefault="00AD5F76" w:rsidP="00F7576F">
      <w:pPr>
        <w:pStyle w:val="Standard"/>
        <w:numPr>
          <w:ilvl w:val="1"/>
          <w:numId w:val="2"/>
        </w:numPr>
        <w:jc w:val="both"/>
        <w:rPr>
          <w:rFonts w:ascii="Arial Narrow" w:hAnsi="Arial Narrow" w:cstheme="minorHAnsi"/>
          <w:bCs/>
          <w:sz w:val="22"/>
          <w:szCs w:val="22"/>
        </w:rPr>
      </w:pPr>
      <w:r w:rsidRPr="00AD5F76">
        <w:rPr>
          <w:rFonts w:ascii="Arial Narrow" w:hAnsi="Arial Narrow" w:cstheme="minorHAnsi"/>
          <w:bCs/>
          <w:sz w:val="22"/>
          <w:szCs w:val="22"/>
        </w:rPr>
        <w:t xml:space="preserve"> Analyse</w:t>
      </w:r>
      <w:r w:rsidR="006E097C" w:rsidRPr="00AD5F76">
        <w:rPr>
          <w:rFonts w:ascii="Arial Narrow" w:hAnsi="Arial Narrow" w:cstheme="minorHAnsi"/>
          <w:bCs/>
          <w:sz w:val="22"/>
          <w:szCs w:val="22"/>
        </w:rPr>
        <w:t xml:space="preserve"> du niveau de besoin, </w:t>
      </w:r>
      <w:proofErr w:type="spellStart"/>
      <w:r w:rsidR="00F7576F">
        <w:rPr>
          <w:rFonts w:ascii="Arial Narrow" w:hAnsi="Arial Narrow" w:cstheme="minorHAnsi"/>
          <w:bCs/>
          <w:sz w:val="22"/>
          <w:szCs w:val="22"/>
        </w:rPr>
        <w:t>s</w:t>
      </w:r>
      <w:r w:rsidR="006E097C" w:rsidRPr="00AD5F76">
        <w:rPr>
          <w:rFonts w:ascii="Arial Narrow" w:hAnsi="Arial Narrow" w:cstheme="minorHAnsi"/>
          <w:bCs/>
          <w:sz w:val="22"/>
          <w:szCs w:val="22"/>
        </w:rPr>
        <w:t>ourcing</w:t>
      </w:r>
      <w:proofErr w:type="spellEnd"/>
      <w:r w:rsidR="006E097C" w:rsidRPr="00AD5F76">
        <w:rPr>
          <w:rFonts w:ascii="Arial Narrow" w:hAnsi="Arial Narrow" w:cstheme="minorHAnsi"/>
          <w:bCs/>
          <w:sz w:val="22"/>
          <w:szCs w:val="22"/>
        </w:rPr>
        <w:t xml:space="preserve">, </w:t>
      </w:r>
    </w:p>
    <w:p w:rsidR="00AD5F76" w:rsidRDefault="00AD5F76" w:rsidP="00F7576F">
      <w:pPr>
        <w:pStyle w:val="Standard"/>
        <w:numPr>
          <w:ilvl w:val="1"/>
          <w:numId w:val="2"/>
        </w:numPr>
        <w:jc w:val="both"/>
        <w:rPr>
          <w:rFonts w:ascii="Arial Narrow" w:hAnsi="Arial Narrow" w:cstheme="minorHAnsi"/>
          <w:bCs/>
          <w:sz w:val="22"/>
          <w:szCs w:val="22"/>
        </w:rPr>
      </w:pPr>
      <w:r>
        <w:rPr>
          <w:rFonts w:ascii="Arial Narrow" w:hAnsi="Arial Narrow" w:cstheme="minorHAnsi"/>
          <w:bCs/>
          <w:sz w:val="22"/>
          <w:szCs w:val="22"/>
        </w:rPr>
        <w:t>E</w:t>
      </w:r>
      <w:r w:rsidRPr="00AD5F76">
        <w:rPr>
          <w:rFonts w:ascii="Arial Narrow" w:hAnsi="Arial Narrow" w:cstheme="minorHAnsi"/>
          <w:bCs/>
          <w:sz w:val="22"/>
          <w:szCs w:val="22"/>
        </w:rPr>
        <w:t>tablissement modèles économiques, analyse de la structure de coûts</w:t>
      </w:r>
    </w:p>
    <w:p w:rsidR="006E097C" w:rsidRDefault="00AD5F76" w:rsidP="00F7576F">
      <w:pPr>
        <w:pStyle w:val="Standard"/>
        <w:numPr>
          <w:ilvl w:val="1"/>
          <w:numId w:val="2"/>
        </w:numPr>
        <w:jc w:val="both"/>
        <w:rPr>
          <w:rFonts w:ascii="Arial Narrow" w:hAnsi="Arial Narrow" w:cstheme="minorHAnsi"/>
          <w:bCs/>
          <w:sz w:val="22"/>
          <w:szCs w:val="22"/>
        </w:rPr>
      </w:pPr>
      <w:r>
        <w:rPr>
          <w:rFonts w:ascii="Arial Narrow" w:hAnsi="Arial Narrow" w:cstheme="minorHAnsi"/>
          <w:bCs/>
          <w:sz w:val="22"/>
          <w:szCs w:val="22"/>
        </w:rPr>
        <w:t>A</w:t>
      </w:r>
      <w:r w:rsidRPr="00AD5F76">
        <w:rPr>
          <w:rFonts w:ascii="Arial Narrow" w:hAnsi="Arial Narrow" w:cstheme="minorHAnsi"/>
          <w:bCs/>
          <w:sz w:val="22"/>
          <w:szCs w:val="22"/>
        </w:rPr>
        <w:t xml:space="preserve">ides à la négociations, </w:t>
      </w:r>
      <w:r w:rsidR="006E097C" w:rsidRPr="00AD5F76">
        <w:rPr>
          <w:rFonts w:ascii="Arial Narrow" w:hAnsi="Arial Narrow" w:cstheme="minorHAnsi"/>
          <w:bCs/>
          <w:sz w:val="22"/>
          <w:szCs w:val="22"/>
        </w:rPr>
        <w:t>aide à la prise de décision</w:t>
      </w:r>
      <w:r w:rsidR="00F7576F">
        <w:rPr>
          <w:rFonts w:ascii="Arial Narrow" w:hAnsi="Arial Narrow" w:cstheme="minorHAnsi"/>
          <w:bCs/>
          <w:sz w:val="22"/>
          <w:szCs w:val="22"/>
        </w:rPr>
        <w:t>, accompagnement achat</w:t>
      </w:r>
      <w:r w:rsidR="006E097C" w:rsidRPr="00AD5F76">
        <w:rPr>
          <w:rFonts w:ascii="Arial Narrow" w:hAnsi="Arial Narrow" w:cstheme="minorHAnsi"/>
          <w:bCs/>
          <w:sz w:val="22"/>
          <w:szCs w:val="22"/>
        </w:rPr>
        <w:t>.</w:t>
      </w:r>
    </w:p>
    <w:p w:rsidR="00DD0FE2" w:rsidRPr="00DD0FE2" w:rsidRDefault="00DD0FE2" w:rsidP="00DD0FE2">
      <w:pPr>
        <w:pStyle w:val="Standard"/>
        <w:spacing w:before="120" w:after="120"/>
        <w:ind w:left="720"/>
        <w:jc w:val="both"/>
        <w:rPr>
          <w:rFonts w:ascii="Arial Narrow" w:hAnsi="Arial Narrow" w:cstheme="minorHAnsi"/>
          <w:sz w:val="22"/>
          <w:szCs w:val="22"/>
        </w:rPr>
      </w:pPr>
    </w:p>
    <w:p w:rsidR="0072319C" w:rsidRPr="0072319C" w:rsidRDefault="0072319C" w:rsidP="009A5988">
      <w:pPr>
        <w:pStyle w:val="Standard"/>
        <w:numPr>
          <w:ilvl w:val="0"/>
          <w:numId w:val="2"/>
        </w:numPr>
        <w:spacing w:before="120" w:after="120"/>
        <w:jc w:val="both"/>
        <w:rPr>
          <w:rFonts w:ascii="Arial Narrow" w:hAnsi="Arial Narrow" w:cstheme="minorHAnsi"/>
          <w:sz w:val="22"/>
          <w:szCs w:val="22"/>
        </w:rPr>
      </w:pPr>
      <w:r w:rsidRPr="0072319C">
        <w:rPr>
          <w:rFonts w:ascii="Arial Narrow" w:hAnsi="Arial Narrow" w:cstheme="minorHAnsi"/>
          <w:bCs/>
          <w:sz w:val="22"/>
          <w:szCs w:val="22"/>
        </w:rPr>
        <w:t>Déploiement de la démarche performance et animation des dialogues de gestion avec les directions opérationnelles.</w:t>
      </w:r>
    </w:p>
    <w:p w:rsidR="0072319C" w:rsidRPr="0072319C" w:rsidRDefault="00ED4B27" w:rsidP="009A5988">
      <w:pPr>
        <w:pStyle w:val="Paragraphedeliste"/>
        <w:numPr>
          <w:ilvl w:val="1"/>
          <w:numId w:val="2"/>
        </w:numPr>
        <w:spacing w:after="0" w:line="240" w:lineRule="auto"/>
        <w:ind w:left="1434" w:hanging="357"/>
        <w:jc w:val="both"/>
        <w:rPr>
          <w:rFonts w:ascii="Arial Narrow" w:hAnsi="Arial Narrow"/>
        </w:rPr>
      </w:pPr>
      <w:r>
        <w:rPr>
          <w:rFonts w:ascii="Arial Narrow" w:hAnsi="Arial Narrow"/>
        </w:rPr>
        <w:t>D</w:t>
      </w:r>
      <w:r w:rsidR="0072319C" w:rsidRPr="0072319C">
        <w:rPr>
          <w:rFonts w:ascii="Arial Narrow" w:hAnsi="Arial Narrow"/>
        </w:rPr>
        <w:t>éploiement de la démarche performance : identification de chantiers d’optimisation permettant une amélioration de l’efficience des politiques publiques.</w:t>
      </w:r>
    </w:p>
    <w:p w:rsidR="00ED4B27" w:rsidRDefault="00ED4B27" w:rsidP="00ED4B27">
      <w:pPr>
        <w:pStyle w:val="Paragraphedeliste"/>
        <w:numPr>
          <w:ilvl w:val="1"/>
          <w:numId w:val="2"/>
        </w:numPr>
        <w:spacing w:after="0" w:line="240" w:lineRule="auto"/>
        <w:ind w:left="1434" w:hanging="357"/>
        <w:jc w:val="both"/>
        <w:rPr>
          <w:rFonts w:ascii="Arial Narrow" w:hAnsi="Arial Narrow"/>
        </w:rPr>
      </w:pPr>
      <w:r>
        <w:rPr>
          <w:rFonts w:ascii="Arial Narrow" w:hAnsi="Arial Narrow"/>
        </w:rPr>
        <w:t>Animation des</w:t>
      </w:r>
      <w:r w:rsidR="0072319C" w:rsidRPr="0072319C">
        <w:rPr>
          <w:rFonts w:ascii="Arial Narrow" w:hAnsi="Arial Narrow"/>
        </w:rPr>
        <w:t xml:space="preserve"> dialogue</w:t>
      </w:r>
      <w:r>
        <w:rPr>
          <w:rFonts w:ascii="Arial Narrow" w:hAnsi="Arial Narrow"/>
        </w:rPr>
        <w:t>s</w:t>
      </w:r>
      <w:r w:rsidR="0072319C" w:rsidRPr="0072319C">
        <w:rPr>
          <w:rFonts w:ascii="Arial Narrow" w:hAnsi="Arial Narrow"/>
        </w:rPr>
        <w:t xml:space="preserve"> de gestion</w:t>
      </w:r>
      <w:r>
        <w:rPr>
          <w:rFonts w:ascii="Arial Narrow" w:hAnsi="Arial Narrow"/>
        </w:rPr>
        <w:t>.</w:t>
      </w:r>
    </w:p>
    <w:p w:rsidR="0072319C" w:rsidRDefault="0072319C" w:rsidP="00ED4B27">
      <w:pPr>
        <w:pStyle w:val="Paragraphedeliste"/>
        <w:spacing w:after="0" w:line="240" w:lineRule="auto"/>
        <w:ind w:left="1434"/>
        <w:jc w:val="both"/>
        <w:rPr>
          <w:rFonts w:ascii="Arial Narrow" w:hAnsi="Arial Narrow"/>
        </w:rPr>
      </w:pPr>
    </w:p>
    <w:p w:rsidR="0072319C" w:rsidRPr="0072319C" w:rsidRDefault="0072319C" w:rsidP="0072319C">
      <w:pPr>
        <w:jc w:val="both"/>
        <w:rPr>
          <w:rFonts w:ascii="Arial Narrow" w:hAnsi="Arial Narrow" w:cs="Arial"/>
          <w:b/>
          <w:bCs/>
          <w:sz w:val="22"/>
          <w:szCs w:val="22"/>
        </w:rPr>
      </w:pPr>
      <w:r w:rsidRPr="0072319C">
        <w:rPr>
          <w:rFonts w:ascii="Arial Narrow" w:hAnsi="Arial Narrow" w:cs="Arial"/>
          <w:b/>
          <w:bCs/>
          <w:sz w:val="22"/>
          <w:szCs w:val="22"/>
        </w:rPr>
        <w:t>PROFIL RECHERCHE :</w:t>
      </w:r>
    </w:p>
    <w:p w:rsidR="0072319C" w:rsidRPr="0072319C" w:rsidRDefault="0072319C" w:rsidP="0072319C">
      <w:pPr>
        <w:jc w:val="both"/>
        <w:rPr>
          <w:rFonts w:ascii="Arial Narrow" w:hAnsi="Arial Narrow" w:cs="Arial"/>
          <w:b/>
          <w:bCs/>
          <w:sz w:val="22"/>
          <w:szCs w:val="22"/>
        </w:rPr>
      </w:pPr>
    </w:p>
    <w:p w:rsidR="00874BF3" w:rsidRPr="00874BF3" w:rsidRDefault="00874BF3" w:rsidP="00874BF3">
      <w:pPr>
        <w:jc w:val="both"/>
        <w:rPr>
          <w:rFonts w:ascii="Arial Narrow" w:hAnsi="Arial Narrow" w:cstheme="minorHAnsi"/>
          <w:bCs/>
          <w:sz w:val="22"/>
          <w:szCs w:val="22"/>
        </w:rPr>
      </w:pPr>
      <w:r w:rsidRPr="00874BF3">
        <w:rPr>
          <w:rFonts w:ascii="Arial Narrow" w:hAnsi="Arial Narrow" w:cstheme="minorHAnsi"/>
          <w:bCs/>
          <w:sz w:val="22"/>
          <w:szCs w:val="22"/>
        </w:rPr>
        <w:t xml:space="preserve">De formation supérieure, vous disposez d’une expérience en contrôle de gestion, notamment en ayant mené des démarches achats optimisées dans le secteur public » </w:t>
      </w:r>
    </w:p>
    <w:p w:rsidR="00F7576F" w:rsidRDefault="00DD0FE2" w:rsidP="0072319C">
      <w:pPr>
        <w:jc w:val="both"/>
        <w:rPr>
          <w:rFonts w:ascii="Arial Narrow" w:hAnsi="Arial Narrow" w:cstheme="minorHAnsi"/>
          <w:sz w:val="22"/>
          <w:szCs w:val="22"/>
        </w:rPr>
      </w:pPr>
      <w:r>
        <w:rPr>
          <w:rFonts w:ascii="Arial Narrow" w:hAnsi="Arial Narrow" w:cstheme="minorHAnsi"/>
          <w:sz w:val="22"/>
          <w:szCs w:val="22"/>
        </w:rPr>
        <w:t xml:space="preserve">Vous possédez des </w:t>
      </w:r>
      <w:r w:rsidR="0072319C" w:rsidRPr="0072319C">
        <w:rPr>
          <w:rFonts w:ascii="Arial Narrow" w:hAnsi="Arial Narrow" w:cstheme="minorHAnsi"/>
          <w:sz w:val="22"/>
          <w:szCs w:val="22"/>
        </w:rPr>
        <w:t>qualités relationnelles</w:t>
      </w:r>
      <w:r w:rsidR="0072319C">
        <w:rPr>
          <w:rFonts w:ascii="Arial Narrow" w:hAnsi="Arial Narrow" w:cstheme="minorHAnsi"/>
          <w:sz w:val="22"/>
          <w:szCs w:val="22"/>
        </w:rPr>
        <w:t xml:space="preserve"> et organisationnelles ainsi que</w:t>
      </w:r>
      <w:r w:rsidR="0072319C" w:rsidRPr="0072319C">
        <w:rPr>
          <w:rFonts w:ascii="Arial Narrow" w:hAnsi="Arial Narrow" w:cstheme="minorHAnsi"/>
          <w:sz w:val="22"/>
          <w:szCs w:val="22"/>
        </w:rPr>
        <w:t xml:space="preserve"> des capacités d’analyse, de méthode et de synthèse. </w:t>
      </w:r>
    </w:p>
    <w:p w:rsidR="00F7576F" w:rsidRDefault="0072319C" w:rsidP="0072319C">
      <w:pPr>
        <w:jc w:val="both"/>
        <w:rPr>
          <w:rFonts w:ascii="Arial Narrow" w:hAnsi="Arial Narrow" w:cstheme="minorHAnsi"/>
          <w:sz w:val="22"/>
          <w:szCs w:val="22"/>
        </w:rPr>
      </w:pPr>
      <w:r w:rsidRPr="0072319C">
        <w:rPr>
          <w:rFonts w:ascii="Arial Narrow" w:hAnsi="Arial Narrow" w:cstheme="minorHAnsi"/>
          <w:sz w:val="22"/>
          <w:szCs w:val="22"/>
        </w:rPr>
        <w:t xml:space="preserve">Vous </w:t>
      </w:r>
      <w:r w:rsidR="009A5988">
        <w:rPr>
          <w:rFonts w:ascii="Arial Narrow" w:hAnsi="Arial Narrow" w:cstheme="minorHAnsi"/>
          <w:sz w:val="22"/>
          <w:szCs w:val="22"/>
        </w:rPr>
        <w:t>avez démontré votre sens de la négociation et vos qualités pédagogiques</w:t>
      </w:r>
      <w:r w:rsidRPr="0072319C">
        <w:rPr>
          <w:rFonts w:ascii="Arial Narrow" w:hAnsi="Arial Narrow" w:cstheme="minorHAnsi"/>
          <w:sz w:val="22"/>
          <w:szCs w:val="22"/>
        </w:rPr>
        <w:t xml:space="preserve">. </w:t>
      </w:r>
    </w:p>
    <w:p w:rsidR="0072319C" w:rsidRPr="0072319C" w:rsidRDefault="0072319C" w:rsidP="0072319C">
      <w:pPr>
        <w:jc w:val="both"/>
        <w:rPr>
          <w:rFonts w:ascii="Arial Narrow" w:hAnsi="Arial Narrow" w:cstheme="minorHAnsi"/>
          <w:sz w:val="22"/>
          <w:szCs w:val="22"/>
        </w:rPr>
      </w:pPr>
      <w:r w:rsidRPr="0072319C">
        <w:rPr>
          <w:rFonts w:ascii="Arial Narrow" w:hAnsi="Arial Narrow" w:cstheme="minorHAnsi"/>
          <w:sz w:val="22"/>
          <w:szCs w:val="22"/>
        </w:rPr>
        <w:lastRenderedPageBreak/>
        <w:t>Vous faites preuve d’autonomie et de polyvalence dans la réalisation des missions, avec une bonne maîtrise de l’outil informatique.</w:t>
      </w:r>
    </w:p>
    <w:p w:rsidR="0072319C" w:rsidRPr="0072319C" w:rsidRDefault="0072319C" w:rsidP="0072319C">
      <w:pPr>
        <w:jc w:val="both"/>
        <w:rPr>
          <w:rFonts w:ascii="Arial Narrow" w:hAnsi="Arial Narrow" w:cstheme="minorHAnsi"/>
          <w:bCs/>
          <w:sz w:val="22"/>
          <w:szCs w:val="22"/>
        </w:rPr>
      </w:pPr>
      <w:r w:rsidRPr="0072319C">
        <w:rPr>
          <w:rFonts w:ascii="Arial Narrow" w:hAnsi="Arial Narrow" w:cstheme="minorHAnsi"/>
          <w:bCs/>
          <w:sz w:val="22"/>
          <w:szCs w:val="22"/>
        </w:rPr>
        <w:t>Une connaissance de la comptabilité, de la fiscalité et des processus organisationnels des entreprises et des associations serait un plus.</w:t>
      </w:r>
    </w:p>
    <w:p w:rsidR="0072319C" w:rsidRPr="0072319C" w:rsidRDefault="0072319C" w:rsidP="0072319C">
      <w:pPr>
        <w:pStyle w:val="Paragraphedeliste"/>
        <w:ind w:left="0"/>
        <w:rPr>
          <w:rFonts w:ascii="Arial Narrow" w:hAnsi="Arial Narrow" w:cstheme="minorHAnsi"/>
        </w:rPr>
      </w:pPr>
    </w:p>
    <w:p w:rsidR="0072319C" w:rsidRPr="0072319C" w:rsidRDefault="0072319C" w:rsidP="0072319C">
      <w:pPr>
        <w:jc w:val="center"/>
        <w:rPr>
          <w:rFonts w:ascii="Arial Narrow" w:hAnsi="Arial Narrow"/>
          <w:sz w:val="22"/>
          <w:szCs w:val="22"/>
        </w:rPr>
      </w:pPr>
    </w:p>
    <w:p w:rsidR="0072319C" w:rsidRPr="0072319C" w:rsidRDefault="0072319C" w:rsidP="0072319C">
      <w:pPr>
        <w:jc w:val="center"/>
        <w:rPr>
          <w:rFonts w:ascii="Arial Narrow" w:hAnsi="Arial Narrow"/>
          <w:sz w:val="22"/>
          <w:szCs w:val="22"/>
        </w:rPr>
      </w:pPr>
    </w:p>
    <w:p w:rsidR="0072319C" w:rsidRPr="0072319C" w:rsidRDefault="0072319C" w:rsidP="0072319C">
      <w:pPr>
        <w:spacing w:before="60"/>
        <w:ind w:left="1060"/>
        <w:rPr>
          <w:rFonts w:ascii="Arial Narrow" w:hAnsi="Arial Narrow"/>
          <w:sz w:val="22"/>
          <w:szCs w:val="22"/>
        </w:rPr>
      </w:pPr>
    </w:p>
    <w:p w:rsidR="00B41C93" w:rsidRPr="00ED2137" w:rsidRDefault="00B41C93" w:rsidP="00B41C93">
      <w:pPr>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B41C93" w:rsidRPr="00ED2137" w:rsidRDefault="00B41C93" w:rsidP="00B41C93">
      <w:pPr>
        <w:jc w:val="center"/>
        <w:rPr>
          <w:rFonts w:ascii="Arial Narrow" w:hAnsi="Arial Narrow"/>
          <w:b/>
        </w:rPr>
      </w:pPr>
    </w:p>
    <w:p w:rsidR="00B41C93" w:rsidRPr="001177C8" w:rsidRDefault="00B41C93" w:rsidP="00B41C93">
      <w:pPr>
        <w:jc w:val="center"/>
        <w:rPr>
          <w:rFonts w:ascii="Arial Narrow" w:hAnsi="Arial Narrow"/>
          <w:b/>
        </w:rPr>
      </w:pPr>
      <w:r>
        <w:rPr>
          <w:rFonts w:ascii="Arial Narrow" w:hAnsi="Arial Narrow"/>
          <w:b/>
        </w:rPr>
        <w:t>Monsieur le Président de la CARENE</w:t>
      </w:r>
    </w:p>
    <w:p w:rsidR="00B41C93" w:rsidRPr="001177C8" w:rsidRDefault="00B41C93" w:rsidP="00B41C93">
      <w:pPr>
        <w:jc w:val="center"/>
        <w:rPr>
          <w:rFonts w:ascii="Arial Narrow" w:hAnsi="Arial Narrow"/>
          <w:b/>
        </w:rPr>
      </w:pPr>
      <w:r w:rsidRPr="001177C8">
        <w:rPr>
          <w:rFonts w:ascii="Arial Narrow" w:hAnsi="Arial Narrow"/>
          <w:b/>
        </w:rPr>
        <w:t>BP 305 - 44605 - SAINT NAZAIRE C</w:t>
      </w:r>
      <w:bookmarkStart w:id="0" w:name="_GoBack"/>
      <w:bookmarkEnd w:id="0"/>
      <w:r w:rsidRPr="001177C8">
        <w:rPr>
          <w:rFonts w:ascii="Arial Narrow" w:hAnsi="Arial Narrow"/>
          <w:b/>
        </w:rPr>
        <w:t>EDEX</w:t>
      </w:r>
    </w:p>
    <w:p w:rsidR="00B41C93" w:rsidRDefault="00B41C93" w:rsidP="00B41C93">
      <w:pPr>
        <w:keepNext/>
        <w:jc w:val="center"/>
        <w:outlineLvl w:val="0"/>
        <w:rPr>
          <w:rFonts w:ascii="Arial Narrow" w:hAnsi="Arial Narrow"/>
          <w:b/>
        </w:rPr>
      </w:pPr>
      <w:r w:rsidRPr="001177C8">
        <w:rPr>
          <w:rFonts w:ascii="Arial Narrow" w:hAnsi="Arial Narrow"/>
          <w:b/>
        </w:rPr>
        <w:t>Tél. 02 51 16 48 48</w:t>
      </w:r>
    </w:p>
    <w:p w:rsidR="00B41C93" w:rsidRDefault="00B41C93" w:rsidP="00B41C93">
      <w:pPr>
        <w:keepNext/>
        <w:jc w:val="center"/>
        <w:outlineLvl w:val="0"/>
        <w:rPr>
          <w:rFonts w:ascii="Arial Narrow" w:hAnsi="Arial Narrow"/>
          <w:b/>
        </w:rPr>
      </w:pPr>
      <w:hyperlink r:id="rId6" w:history="1">
        <w:r w:rsidRPr="00774377">
          <w:rPr>
            <w:rStyle w:val="Lienhypertexte"/>
            <w:rFonts w:ascii="Arial Narrow" w:hAnsi="Arial Narrow"/>
            <w:b/>
          </w:rPr>
          <w:t>carene@agglo-carene.fr</w:t>
        </w:r>
      </w:hyperlink>
    </w:p>
    <w:p w:rsidR="00B41C93" w:rsidRPr="001177C8" w:rsidRDefault="00B41C93" w:rsidP="00B41C93">
      <w:pPr>
        <w:keepNext/>
        <w:jc w:val="center"/>
        <w:outlineLvl w:val="0"/>
        <w:rPr>
          <w:rFonts w:ascii="Arial Narrow" w:hAnsi="Arial Narrow"/>
          <w:b/>
        </w:rPr>
      </w:pPr>
    </w:p>
    <w:p w:rsidR="00B41C93" w:rsidRDefault="00B41C93" w:rsidP="00B41C93">
      <w:pPr>
        <w:keepNext/>
        <w:jc w:val="center"/>
        <w:outlineLvl w:val="0"/>
        <w:rPr>
          <w:rFonts w:ascii="Arial Narrow" w:hAnsi="Arial Narrow"/>
          <w:b/>
          <w:u w:val="single"/>
        </w:rPr>
      </w:pPr>
      <w:r w:rsidRPr="00C30A0A">
        <w:rPr>
          <w:rFonts w:ascii="Arial Narrow" w:hAnsi="Arial Narrow"/>
          <w:b/>
          <w:u w:val="single"/>
        </w:rPr>
        <w:t xml:space="preserve">Avant le </w:t>
      </w:r>
      <w:r>
        <w:rPr>
          <w:rFonts w:ascii="Arial Narrow" w:hAnsi="Arial Narrow"/>
          <w:b/>
          <w:u w:val="single"/>
        </w:rPr>
        <w:t xml:space="preserve">3 décembre </w:t>
      </w:r>
      <w:r>
        <w:rPr>
          <w:rFonts w:ascii="Arial Narrow" w:hAnsi="Arial Narrow"/>
          <w:b/>
          <w:u w:val="single"/>
        </w:rPr>
        <w:t>2022</w:t>
      </w:r>
    </w:p>
    <w:p w:rsidR="00B41C93" w:rsidRDefault="00B41C93" w:rsidP="00B41C93">
      <w:pPr>
        <w:keepNext/>
        <w:jc w:val="center"/>
        <w:outlineLvl w:val="0"/>
        <w:rPr>
          <w:rFonts w:ascii="Arial Narrow" w:hAnsi="Arial Narrow"/>
          <w:b/>
          <w:u w:val="single"/>
        </w:rPr>
      </w:pPr>
    </w:p>
    <w:p w:rsidR="00B41C93" w:rsidRPr="00C30A0A" w:rsidRDefault="00B41C93" w:rsidP="00B41C93">
      <w:pPr>
        <w:keepNext/>
        <w:jc w:val="center"/>
        <w:outlineLvl w:val="0"/>
        <w:rPr>
          <w:rFonts w:ascii="Arial Narrow" w:hAnsi="Arial Narrow" w:cs="Arial"/>
          <w:u w:val="single"/>
        </w:rPr>
      </w:pPr>
    </w:p>
    <w:p w:rsidR="00A35B35" w:rsidRPr="0072319C" w:rsidRDefault="00A35B35">
      <w:pPr>
        <w:rPr>
          <w:rFonts w:ascii="Arial Narrow" w:hAnsi="Arial Narrow"/>
          <w:sz w:val="22"/>
          <w:szCs w:val="22"/>
        </w:rPr>
      </w:pPr>
    </w:p>
    <w:sectPr w:rsidR="00A35B35" w:rsidRPr="00723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055B"/>
    <w:multiLevelType w:val="hybridMultilevel"/>
    <w:tmpl w:val="B83C859C"/>
    <w:lvl w:ilvl="0" w:tplc="5B74FCE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C566D5"/>
    <w:multiLevelType w:val="hybridMultilevel"/>
    <w:tmpl w:val="3BC2F938"/>
    <w:lvl w:ilvl="0" w:tplc="6BD2BA4A">
      <w:start w:val="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E42959"/>
    <w:multiLevelType w:val="multilevel"/>
    <w:tmpl w:val="D88AA358"/>
    <w:styleLink w:val="WWNum6"/>
    <w:lvl w:ilvl="0">
      <w:numFmt w:val="bullet"/>
      <w:lvlText w:val=""/>
      <w:lvlJc w:val="left"/>
      <w:pPr>
        <w:ind w:left="1022" w:hanging="341"/>
      </w:pPr>
      <w:rPr>
        <w:rFonts w:ascii="Wingdings" w:hAnsi="Wingdings"/>
      </w:rPr>
    </w:lvl>
    <w:lvl w:ilvl="1">
      <w:numFmt w:val="bullet"/>
      <w:lvlText w:val="o"/>
      <w:lvlJc w:val="left"/>
      <w:pPr>
        <w:ind w:left="1761" w:hanging="360"/>
      </w:pPr>
      <w:rPr>
        <w:rFonts w:ascii="Courier New" w:hAnsi="Courier New"/>
      </w:rPr>
    </w:lvl>
    <w:lvl w:ilvl="2">
      <w:numFmt w:val="bullet"/>
      <w:lvlText w:val=""/>
      <w:lvlJc w:val="left"/>
      <w:pPr>
        <w:ind w:left="2481" w:hanging="360"/>
      </w:pPr>
      <w:rPr>
        <w:rFonts w:ascii="Wingdings" w:hAnsi="Wingdings"/>
      </w:rPr>
    </w:lvl>
    <w:lvl w:ilvl="3">
      <w:numFmt w:val="bullet"/>
      <w:lvlText w:val=""/>
      <w:lvlJc w:val="left"/>
      <w:pPr>
        <w:ind w:left="3201" w:hanging="360"/>
      </w:pPr>
      <w:rPr>
        <w:rFonts w:ascii="Symbol" w:hAnsi="Symbol"/>
      </w:rPr>
    </w:lvl>
    <w:lvl w:ilvl="4">
      <w:numFmt w:val="bullet"/>
      <w:lvlText w:val="o"/>
      <w:lvlJc w:val="left"/>
      <w:pPr>
        <w:ind w:left="3921" w:hanging="360"/>
      </w:pPr>
      <w:rPr>
        <w:rFonts w:ascii="Courier New" w:hAnsi="Courier New"/>
      </w:rPr>
    </w:lvl>
    <w:lvl w:ilvl="5">
      <w:numFmt w:val="bullet"/>
      <w:lvlText w:val=""/>
      <w:lvlJc w:val="left"/>
      <w:pPr>
        <w:ind w:left="4641" w:hanging="360"/>
      </w:pPr>
      <w:rPr>
        <w:rFonts w:ascii="Wingdings" w:hAnsi="Wingdings"/>
      </w:rPr>
    </w:lvl>
    <w:lvl w:ilvl="6">
      <w:numFmt w:val="bullet"/>
      <w:lvlText w:val=""/>
      <w:lvlJc w:val="left"/>
      <w:pPr>
        <w:ind w:left="5361" w:hanging="360"/>
      </w:pPr>
      <w:rPr>
        <w:rFonts w:ascii="Symbol" w:hAnsi="Symbol"/>
      </w:rPr>
    </w:lvl>
    <w:lvl w:ilvl="7">
      <w:numFmt w:val="bullet"/>
      <w:lvlText w:val="o"/>
      <w:lvlJc w:val="left"/>
      <w:pPr>
        <w:ind w:left="6081" w:hanging="360"/>
      </w:pPr>
      <w:rPr>
        <w:rFonts w:ascii="Courier New" w:hAnsi="Courier New"/>
      </w:rPr>
    </w:lvl>
    <w:lvl w:ilvl="8">
      <w:numFmt w:val="bullet"/>
      <w:lvlText w:val=""/>
      <w:lvlJc w:val="left"/>
      <w:pPr>
        <w:ind w:left="6801"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9C"/>
    <w:rsid w:val="00055D93"/>
    <w:rsid w:val="00481B56"/>
    <w:rsid w:val="006E097C"/>
    <w:rsid w:val="0072319C"/>
    <w:rsid w:val="00874BF3"/>
    <w:rsid w:val="008F42A1"/>
    <w:rsid w:val="009A5988"/>
    <w:rsid w:val="00A35B35"/>
    <w:rsid w:val="00AD5F76"/>
    <w:rsid w:val="00B41C93"/>
    <w:rsid w:val="00B86335"/>
    <w:rsid w:val="00BA51EE"/>
    <w:rsid w:val="00D5230A"/>
    <w:rsid w:val="00D93F5B"/>
    <w:rsid w:val="00DD0FE2"/>
    <w:rsid w:val="00ED4B27"/>
    <w:rsid w:val="00EF5559"/>
    <w:rsid w:val="00F75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B31D"/>
  <w15:chartTrackingRefBased/>
  <w15:docId w15:val="{DF471929-A9BD-49A4-8F91-17F7DAFA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9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2319C"/>
    <w:pPr>
      <w:keepNext/>
      <w:jc w:val="center"/>
      <w:outlineLvl w:val="0"/>
    </w:pPr>
    <w:rPr>
      <w:rFonts w:ascii="Arial Narrow" w:hAnsi="Arial Narrow"/>
      <w:b/>
      <w:sz w:val="22"/>
      <w:szCs w:val="20"/>
    </w:rPr>
  </w:style>
  <w:style w:type="paragraph" w:styleId="Titre3">
    <w:name w:val="heading 3"/>
    <w:basedOn w:val="Normal"/>
    <w:next w:val="Normal"/>
    <w:link w:val="Titre3Car"/>
    <w:uiPriority w:val="9"/>
    <w:semiHidden/>
    <w:unhideWhenUsed/>
    <w:qFormat/>
    <w:rsid w:val="0072319C"/>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319C"/>
    <w:rPr>
      <w:rFonts w:ascii="Arial Narrow" w:eastAsia="Times New Roman" w:hAnsi="Arial Narrow" w:cs="Times New Roman"/>
      <w:b/>
      <w:szCs w:val="20"/>
      <w:lang w:eastAsia="fr-FR"/>
    </w:rPr>
  </w:style>
  <w:style w:type="paragraph" w:styleId="Paragraphedeliste">
    <w:name w:val="List Paragraph"/>
    <w:basedOn w:val="Normal"/>
    <w:uiPriority w:val="34"/>
    <w:qFormat/>
    <w:rsid w:val="007231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72319C"/>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Titre3Car">
    <w:name w:val="Titre 3 Car"/>
    <w:basedOn w:val="Policepardfaut"/>
    <w:link w:val="Titre3"/>
    <w:uiPriority w:val="9"/>
    <w:semiHidden/>
    <w:rsid w:val="0072319C"/>
    <w:rPr>
      <w:rFonts w:asciiTheme="majorHAnsi" w:eastAsiaTheme="majorEastAsia" w:hAnsiTheme="majorHAnsi" w:cstheme="majorBidi"/>
      <w:color w:val="1F4D78" w:themeColor="accent1" w:themeShade="7F"/>
      <w:sz w:val="24"/>
      <w:szCs w:val="24"/>
      <w:lang w:eastAsia="fr-FR"/>
    </w:rPr>
  </w:style>
  <w:style w:type="numbering" w:customStyle="1" w:styleId="WWNum6">
    <w:name w:val="WWNum6"/>
    <w:basedOn w:val="Aucuneliste"/>
    <w:rsid w:val="0072319C"/>
    <w:pPr>
      <w:numPr>
        <w:numId w:val="3"/>
      </w:numPr>
    </w:pPr>
  </w:style>
  <w:style w:type="paragraph" w:styleId="Textedebulles">
    <w:name w:val="Balloon Text"/>
    <w:basedOn w:val="Normal"/>
    <w:link w:val="TextedebullesCar"/>
    <w:uiPriority w:val="99"/>
    <w:semiHidden/>
    <w:unhideWhenUsed/>
    <w:rsid w:val="00481B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1B56"/>
    <w:rPr>
      <w:rFonts w:ascii="Segoe UI" w:eastAsia="Times New Roman" w:hAnsi="Segoe UI" w:cs="Segoe UI"/>
      <w:sz w:val="18"/>
      <w:szCs w:val="18"/>
      <w:lang w:eastAsia="fr-FR"/>
    </w:rPr>
  </w:style>
  <w:style w:type="character" w:styleId="Lienhypertexte">
    <w:name w:val="Hyperlink"/>
    <w:basedOn w:val="Policepardfaut"/>
    <w:uiPriority w:val="99"/>
    <w:unhideWhenUsed/>
    <w:rsid w:val="00B41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0591">
      <w:bodyDiv w:val="1"/>
      <w:marLeft w:val="0"/>
      <w:marRight w:val="0"/>
      <w:marTop w:val="0"/>
      <w:marBottom w:val="0"/>
      <w:divBdr>
        <w:top w:val="none" w:sz="0" w:space="0" w:color="auto"/>
        <w:left w:val="none" w:sz="0" w:space="0" w:color="auto"/>
        <w:bottom w:val="none" w:sz="0" w:space="0" w:color="auto"/>
        <w:right w:val="none" w:sz="0" w:space="0" w:color="auto"/>
      </w:divBdr>
    </w:div>
    <w:div w:id="1941798100">
      <w:bodyDiv w:val="1"/>
      <w:marLeft w:val="0"/>
      <w:marRight w:val="0"/>
      <w:marTop w:val="0"/>
      <w:marBottom w:val="0"/>
      <w:divBdr>
        <w:top w:val="none" w:sz="0" w:space="0" w:color="auto"/>
        <w:left w:val="none" w:sz="0" w:space="0" w:color="auto"/>
        <w:bottom w:val="none" w:sz="0" w:space="0" w:color="auto"/>
        <w:right w:val="none" w:sz="0" w:space="0" w:color="auto"/>
      </w:divBdr>
    </w:div>
    <w:div w:id="20300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ne@agglo-care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Mairie de saint Nazaire</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Emmanuelle</dc:creator>
  <cp:keywords/>
  <dc:description/>
  <cp:lastModifiedBy>Cherhal Nadège</cp:lastModifiedBy>
  <cp:revision>3</cp:revision>
  <cp:lastPrinted>2022-11-03T13:37:00Z</cp:lastPrinted>
  <dcterms:created xsi:type="dcterms:W3CDTF">2022-11-03T13:34:00Z</dcterms:created>
  <dcterms:modified xsi:type="dcterms:W3CDTF">2022-11-03T13:37:00Z</dcterms:modified>
</cp:coreProperties>
</file>